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22" w:rsidRPr="00637692" w:rsidRDefault="003A3449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313A3C" w:rsidRPr="00637692" w:rsidRDefault="003A3449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  <w:lang w:eastAsia="ru-RU"/>
        </w:rPr>
        <w:t>ЛЮБИМСКИЙ АГРАРНО-ПОЛИТЕХНИЧЕСКИЙ КОЛЛЕДЖ</w:t>
      </w: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313A3C" w:rsidRDefault="00313A3C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3792"/>
      </w:tblGrid>
      <w:tr w:rsidR="00313A3C" w:rsidTr="00313A3C">
        <w:tc>
          <w:tcPr>
            <w:tcW w:w="4820" w:type="dxa"/>
          </w:tcPr>
          <w:p w:rsidR="00313A3C" w:rsidRDefault="00313A3C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Рассмотрено</w:t>
            </w:r>
          </w:p>
          <w:p w:rsidR="00313A3C" w:rsidRPr="00313A3C" w:rsidRDefault="00313A3C" w:rsidP="005E6A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заседании методической комиссии от «____» ___________ 201</w:t>
            </w:r>
            <w:r w:rsidR="005E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313A3C" w:rsidRDefault="00313A3C" w:rsidP="00F802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792" w:type="dxa"/>
          </w:tcPr>
          <w:p w:rsidR="00313A3C" w:rsidRDefault="00313A3C" w:rsidP="00562C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3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  <w:p w:rsidR="00313A3C" w:rsidRDefault="00313A3C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</w:t>
            </w:r>
            <w:proofErr w:type="gramEnd"/>
          </w:p>
          <w:p w:rsidR="00313A3C" w:rsidRDefault="00313A3C" w:rsidP="00313A3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 Е.В. Веселова</w:t>
            </w:r>
          </w:p>
          <w:p w:rsidR="00313A3C" w:rsidRPr="00313A3C" w:rsidRDefault="00313A3C" w:rsidP="005E6AF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«____» __________201</w:t>
            </w:r>
            <w:r w:rsidR="005E6A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</w:tr>
    </w:tbl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7692" w:rsidRPr="00F8022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>ПРОГРАММА</w:t>
      </w:r>
      <w:r w:rsidRPr="0063769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="00313A3C" w:rsidRPr="0063769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shd w:val="clear" w:color="auto" w:fill="FFFFFF"/>
          <w:lang w:eastAsia="ru-RU"/>
        </w:rPr>
        <w:t xml:space="preserve">ГОСУДАРСТВЕННОЙ (ИТОГОВОЙ) АТТЕСТАЦИИ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13A3C" w:rsidRPr="00813818" w:rsidRDefault="00AA2D0A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AA2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профессии</w:t>
      </w:r>
      <w:r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A3C" w:rsidRPr="008138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среднего профессионального образования </w:t>
      </w:r>
    </w:p>
    <w:p w:rsid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80222" w:rsidRDefault="0010660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  <w:r w:rsidRPr="001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35</w:t>
      </w:r>
      <w:r w:rsidR="00313A3C" w:rsidRPr="001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.01.</w:t>
      </w:r>
      <w:r w:rsidRPr="001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313A3C" w:rsidRPr="001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Pr="00106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Тракторист-машинист сельскохозяйственного производства</w:t>
      </w: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106607" w:rsidRDefault="0010660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106607" w:rsidRDefault="0010660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106607" w:rsidRDefault="0010660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106607" w:rsidRDefault="00106607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Default="00F8022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637692" w:rsidRDefault="00637692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</w:pPr>
    </w:p>
    <w:p w:rsidR="00F80222" w:rsidRPr="00813818" w:rsidRDefault="00813818" w:rsidP="00F802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Любим, 201</w:t>
      </w:r>
      <w:r w:rsidR="005E6A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</w:t>
      </w:r>
      <w:r w:rsidRPr="008138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</w:t>
      </w:r>
    </w:p>
    <w:p w:rsidR="00B55901" w:rsidRPr="00992B27" w:rsidRDefault="00B55901" w:rsidP="00992B27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B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 ГИА</w:t>
      </w:r>
    </w:p>
    <w:p w:rsidR="00B55901" w:rsidRPr="00992B27" w:rsidRDefault="00B55901" w:rsidP="0099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03B" w:rsidRPr="00992B27" w:rsidRDefault="00B55901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B27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611B52" w:rsidRPr="00992B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итоговой аттестации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Программа ГИА)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учебного года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по  профессии 35</w:t>
      </w:r>
      <w:r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.01.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</w:t>
      </w:r>
      <w:r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Законом Российской Федерации от 29.12.2012 г. № 273-ФЗ «Об образовании в Российской Федерации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требованиями ФГОС </w:t>
      </w:r>
      <w:r w:rsidR="00611B52"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 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по  профессии 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производства»</w:t>
      </w:r>
      <w:r w:rsid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и </w:t>
      </w:r>
      <w:r w:rsidRPr="00992B27">
        <w:rPr>
          <w:rFonts w:ascii="Times New Roman" w:hAnsi="Times New Roman" w:cs="Times New Roman"/>
          <w:sz w:val="24"/>
          <w:szCs w:val="24"/>
        </w:rPr>
        <w:t xml:space="preserve">Порядком проведения  государственной (итоговой) аттестации выпускников ГПОАУ ЯО </w:t>
      </w:r>
      <w:r w:rsidR="00611B52" w:rsidRPr="00992B27">
        <w:rPr>
          <w:rFonts w:ascii="Times New Roman" w:hAnsi="Times New Roman" w:cs="Times New Roman"/>
          <w:sz w:val="24"/>
          <w:szCs w:val="24"/>
        </w:rPr>
        <w:t>Любимского аграрно-политехнического коллежа</w:t>
      </w:r>
      <w:r w:rsidR="007F49BF" w:rsidRPr="00992B27">
        <w:rPr>
          <w:rFonts w:ascii="Times New Roman" w:hAnsi="Times New Roman" w:cs="Times New Roman"/>
          <w:sz w:val="24"/>
          <w:szCs w:val="24"/>
        </w:rPr>
        <w:t xml:space="preserve"> и определяет совокупность требований к</w:t>
      </w:r>
      <w:proofErr w:type="gramEnd"/>
      <w:r w:rsidR="007F49BF" w:rsidRPr="00992B27">
        <w:rPr>
          <w:rFonts w:ascii="Times New Roman" w:hAnsi="Times New Roman" w:cs="Times New Roman"/>
          <w:sz w:val="24"/>
          <w:szCs w:val="24"/>
        </w:rPr>
        <w:t xml:space="preserve"> её организации и проведению. </w:t>
      </w:r>
    </w:p>
    <w:p w:rsidR="00611B52" w:rsidRPr="00106607" w:rsidRDefault="00611B52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ГИА является частью </w:t>
      </w:r>
      <w:r w:rsidRPr="00106607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</w:t>
      </w: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профессионального образования – программы подготовки квалифицированных рабочих, служащих в соответствии с ФГОС по профессии 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по  профессии 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106607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машинист сельскохозяйственного производства» </w:t>
      </w:r>
      <w:r w:rsidRPr="00106607">
        <w:rPr>
          <w:rFonts w:ascii="Times New Roman" w:eastAsia="Calibri" w:hAnsi="Times New Roman" w:cs="Times New Roman"/>
          <w:sz w:val="24"/>
          <w:szCs w:val="24"/>
        </w:rPr>
        <w:t xml:space="preserve">для определения уровня профессиональной подготовки выпускника, </w:t>
      </w: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соответствующего общим компетенциям (ОК):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сущность и социальную значимость бедующей профессии, проявлять к ней устойчивый интерес.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собственную деятельность, исходя из цели и способов её достижения, определённых руководителем.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информации, необходимой для эффективного выполнения профессиональных задач.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команде, эффективно общаться с коллегами, руководством, клиентами. </w:t>
      </w:r>
    </w:p>
    <w:p w:rsidR="00106607" w:rsidRPr="00106607" w:rsidRDefault="00106607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собственную деятельность с соблюдением требований охраны труда и экологической безопасности.</w:t>
      </w:r>
    </w:p>
    <w:p w:rsidR="00611B52" w:rsidRPr="00106607" w:rsidRDefault="00611B52" w:rsidP="00992B2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воинскую обязанность, в том числе с применением полученных профессиональных знаний</w:t>
      </w:r>
      <w:r w:rsidR="001066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(для юношей)</w:t>
      </w:r>
      <w:r w:rsidRPr="001066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1B52" w:rsidRDefault="00611B52" w:rsidP="00992B2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и профессиональным компетенциям (ПК):</w:t>
      </w:r>
    </w:p>
    <w:p w:rsidR="0075399D" w:rsidRPr="0075399D" w:rsidRDefault="0075399D" w:rsidP="007539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99D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Управлять тракторами и самоходными сельскохозяйственными машинами всех видов в организациях сельского хозяйства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399D" w:rsidRPr="0075399D" w:rsidRDefault="0075399D" w:rsidP="007539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399D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возделыванию и уборке сельскохозяйственных культур в растениеводстве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399D" w:rsidRPr="00E626D9" w:rsidRDefault="0075399D" w:rsidP="007539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обслуживанию технологического оборудования животноводческих комплексов и механизированных ферм.</w:t>
      </w:r>
    </w:p>
    <w:p w:rsidR="0075399D" w:rsidRPr="00E626D9" w:rsidRDefault="0075399D" w:rsidP="0075399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Выявлять причины несложных неисправностей тракторов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роверять на точность и испытывать под нагрузкой отремонтированные сельскохозяйственные машины и оборудование.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консервации и сенному хранению сельскохозяйственных машин и оборудованию.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Управлять автомобилями категории «С».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работы по транспортировке грузов.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техническое обслуживание транспортных сре</w:t>
      </w:r>
      <w:proofErr w:type="gramStart"/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ути следования.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 Устранять мелкие неисправности, возникающие во время эксплуатации транспортных средств.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документацией установленной формы.</w:t>
      </w:r>
    </w:p>
    <w:p w:rsidR="00E626D9" w:rsidRPr="00E626D9" w:rsidRDefault="00E626D9" w:rsidP="00E626D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6D9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первоочередные мероприятия на месте дорожно-транспортного происшествия.</w:t>
      </w:r>
    </w:p>
    <w:p w:rsidR="00611B52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Цель государственной (итоговой) аттестации – установление соответствия уровня и качества подготовки выпускников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производства»</w:t>
      </w:r>
      <w:r w:rsidR="00E62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2B27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образовательному стандарту среднего  профессионального образования с учетом требований регионального рынка труда, их готовность и способность решать профессиональные задачи. </w:t>
      </w:r>
    </w:p>
    <w:p w:rsidR="00CF403B" w:rsidRPr="00992B27" w:rsidRDefault="00CF403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Задачами государственной (итоговой) аттестации являются: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соответствия знаний, умений навыков выпускников современным требованиям рынка труда, квалификационным требованиям конкретных работодателей;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определение степени сформированности профессиональных компетенций, личностных качеств, наиболее востребованных на рынке труда;</w:t>
      </w:r>
    </w:p>
    <w:p w:rsidR="00CF403B" w:rsidRPr="00992B27" w:rsidRDefault="00CF403B" w:rsidP="00992B27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CF403B" w:rsidRDefault="00CF403B" w:rsidP="005F415D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По результатам ГИА выпускнику </w:t>
      </w:r>
      <w:r w:rsidRPr="00DF425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35.01.13 «Тракторист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</w:t>
      </w:r>
      <w:r w:rsidR="005F415D" w:rsidRP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F415D" w:rsidRPr="005F415D">
        <w:rPr>
          <w:rFonts w:ascii="Times New Roman" w:hAnsi="Times New Roman" w:cs="Times New Roman"/>
          <w:sz w:val="24"/>
          <w:szCs w:val="24"/>
        </w:rPr>
        <w:t xml:space="preserve"> присваиваются квалификации:</w:t>
      </w:r>
      <w:r w:rsidR="005F415D">
        <w:rPr>
          <w:rFonts w:ascii="Times New Roman" w:hAnsi="Times New Roman" w:cs="Times New Roman"/>
          <w:sz w:val="24"/>
          <w:szCs w:val="24"/>
        </w:rPr>
        <w:t xml:space="preserve">  Тракторист-машинист 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производства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, Водитель автомобиля</w:t>
      </w:r>
      <w:r w:rsidR="005F415D">
        <w:rPr>
          <w:rFonts w:ascii="Times New Roman" w:hAnsi="Times New Roman" w:cs="Times New Roman"/>
          <w:sz w:val="24"/>
          <w:szCs w:val="24"/>
        </w:rPr>
        <w:t xml:space="preserve"> </w:t>
      </w:r>
      <w:r w:rsidRPr="00992B27">
        <w:rPr>
          <w:rFonts w:ascii="Times New Roman" w:hAnsi="Times New Roman" w:cs="Times New Roman"/>
          <w:sz w:val="24"/>
          <w:szCs w:val="24"/>
        </w:rPr>
        <w:t xml:space="preserve"> с выдачей документа об уровне образования</w:t>
      </w:r>
      <w:r w:rsidR="00E85288" w:rsidRPr="00992B27">
        <w:rPr>
          <w:rFonts w:ascii="Times New Roman" w:hAnsi="Times New Roman" w:cs="Times New Roman"/>
          <w:sz w:val="24"/>
          <w:szCs w:val="24"/>
        </w:rPr>
        <w:t xml:space="preserve"> (диплом СПО) и (или) документа об уровне </w:t>
      </w:r>
      <w:r w:rsidRPr="00992B27">
        <w:rPr>
          <w:rFonts w:ascii="Times New Roman" w:hAnsi="Times New Roman" w:cs="Times New Roman"/>
          <w:sz w:val="24"/>
          <w:szCs w:val="24"/>
        </w:rPr>
        <w:t xml:space="preserve"> </w:t>
      </w:r>
      <w:r w:rsidR="00E85288" w:rsidRPr="00992B27">
        <w:rPr>
          <w:rFonts w:ascii="Times New Roman" w:hAnsi="Times New Roman" w:cs="Times New Roman"/>
          <w:sz w:val="24"/>
          <w:szCs w:val="24"/>
        </w:rPr>
        <w:t>квалификации (свидетельство о профессии рабочего, должности служащего).</w:t>
      </w:r>
    </w:p>
    <w:p w:rsidR="00D2405B" w:rsidRPr="00992B27" w:rsidRDefault="00D2405B" w:rsidP="00992B27">
      <w:pPr>
        <w:pStyle w:val="a6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При разработке Программы ГИА определены: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вид итоговой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объем времени на подготовку и проведение итоговой 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сроки проведения итоговой  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формы проведения итоговой государственной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условия подготовки и процедура проведения государственной (итоговой) аттестации;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>тематика выпускных экзаменационных работ;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структура и содержание экзаменационных материалов; </w:t>
      </w:r>
    </w:p>
    <w:p w:rsidR="00D2405B" w:rsidRPr="00992B27" w:rsidRDefault="00D2405B" w:rsidP="00992B27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B27">
        <w:rPr>
          <w:rFonts w:ascii="Times New Roman" w:hAnsi="Times New Roman" w:cs="Times New Roman"/>
          <w:sz w:val="24"/>
          <w:szCs w:val="24"/>
        </w:rPr>
        <w:t xml:space="preserve">критерии оценки уровня и качества подготовки выпускника. </w:t>
      </w:r>
    </w:p>
    <w:p w:rsidR="00E85288" w:rsidRPr="00992B27" w:rsidRDefault="00E85288" w:rsidP="00992B2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49BF" w:rsidRPr="00992B27" w:rsidRDefault="003C03C8" w:rsidP="00992B27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27">
        <w:rPr>
          <w:rFonts w:ascii="Times New Roman" w:hAnsi="Times New Roman" w:cs="Times New Roman"/>
          <w:b/>
          <w:sz w:val="24"/>
          <w:szCs w:val="24"/>
        </w:rPr>
        <w:t>СТРУКТУРА И СОДЕРЖАНИЕ ГИА</w:t>
      </w:r>
    </w:p>
    <w:p w:rsidR="00376865" w:rsidRPr="00992B27" w:rsidRDefault="002405ED" w:rsidP="00992B27">
      <w:pPr>
        <w:pStyle w:val="a6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Формой  проведения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осуд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арственной итоговой аттестации выпускников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 защита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выпускной квалификационной работы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ВКР)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F8022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ФГОС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041C3" w:rsidRPr="00992B27" w:rsidRDefault="00AF7E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Выпускная квалификационная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проводится в два этапа и включае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т:</w:t>
      </w:r>
    </w:p>
    <w:p w:rsidR="001041C3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выпускной практической квалификационной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ВПКР)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7C0A0E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и защиту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письменной </w:t>
      </w:r>
      <w:r w:rsidR="00AF7E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 w:rsidR="002405E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ПЭР)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E6C2A" w:rsidRPr="00992B27" w:rsidRDefault="002405ED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 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учебным </w:t>
      </w:r>
      <w:r w:rsidR="005E6C2A"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планом по профессии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</w:t>
      </w:r>
      <w:r w:rsidR="005F415D" w:rsidRP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6C2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объем времени </w:t>
      </w:r>
      <w:r w:rsid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ГИА составляет 1 неделю</w:t>
      </w:r>
      <w:r w:rsidR="00AA522C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 2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AA522C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30</w:t>
      </w:r>
      <w:r w:rsidR="005E6C2A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июня</w:t>
      </w:r>
      <w:r w:rsidR="005E6C2A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201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5E6C2A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года.</w:t>
      </w:r>
    </w:p>
    <w:p w:rsidR="002405ED" w:rsidRPr="00992B27" w:rsidRDefault="005E6C2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 заседания государственной экзаменационной комиссии (ГЭК) доводится до сведения 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позднее, чем за две недели</w:t>
      </w:r>
      <w:r w:rsidR="00AA522C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93763" w:rsidRPr="00992B27" w:rsidRDefault="00946A7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2.3.Выбор и закрепление тем ВКР утверждается приказом директора колледжа не позднее, чем за 6 месяцев до начала проведения ГИА.</w:t>
      </w:r>
    </w:p>
    <w:p w:rsidR="00DF4253" w:rsidRDefault="00093763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 К государственной итоговой аттестации допускаются лица, выполнившие требования, предусмотренные курсом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основной 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 учреждения </w:t>
      </w:r>
      <w:r w:rsidRP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</w:t>
      </w:r>
      <w:r w:rsidR="005F415D" w:rsidRP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4253" w:rsidRDefault="00DF4253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46A7C" w:rsidRPr="00992B27" w:rsidRDefault="007B3418" w:rsidP="00992B27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 К ВКР И КРИТЕРИИ ОЦЕНКИ</w:t>
      </w:r>
    </w:p>
    <w:p w:rsidR="00376865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.1. Вид итоговой аттестации: выполнение выпускной практической квалификационной работы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(ВПКР)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DF4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AA2D0A" w:rsidRPr="005F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5F415D" w:rsidRPr="005F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</w:t>
      </w:r>
      <w:r w:rsidR="005F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ракторист-машинист сельскохозяйственного производства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 </w:t>
      </w:r>
      <w:r w:rsidR="001041C3"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пределах требований 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ГОС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376865" w:rsidRPr="00992B2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</w:t>
      </w:r>
      <w:proofErr w:type="gramStart"/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выпускной практической квалификационной работе допускаются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щиеся,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практики.</w:t>
      </w:r>
      <w:proofErr w:type="gramEnd"/>
    </w:p>
    <w:p w:rsidR="00376865" w:rsidRPr="00992B27" w:rsidRDefault="00454BC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3.1.2. Сроки проведения</w:t>
      </w:r>
      <w:r w:rsidR="009331B8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 2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по 30 июня </w:t>
      </w:r>
      <w:r w:rsidR="00905C21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</w:t>
      </w:r>
      <w:r w:rsidR="005E6A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="00AA2D0A" w:rsidRPr="009331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376865" w:rsidRPr="00992B27" w:rsidRDefault="006757CD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</w:t>
      </w:r>
      <w:r w:rsidR="005C3772" w:rsidRPr="00992B27">
        <w:rPr>
          <w:rFonts w:ascii="Times New Roman" w:hAnsi="Times New Roman" w:cs="Times New Roman"/>
          <w:sz w:val="24"/>
          <w:szCs w:val="24"/>
        </w:rPr>
        <w:t xml:space="preserve">Тематика и содержание выпускных практических квалификационных работ разрабатывается мастером производственного обучения совместно с ведущими преподавателями профессиональных и специальных дисциплин, рассматривается на заседании методической комиссии, согласовывается с председателем государственной аттестационной комиссии, утверждается заместителем директора по </w:t>
      </w:r>
      <w:proofErr w:type="gramStart"/>
      <w:r w:rsidR="005C3772" w:rsidRPr="00992B2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5C3772" w:rsidRPr="00992B27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5C3772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A2D0A" w:rsidRPr="0063769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(Приложение 1).</w:t>
      </w:r>
    </w:p>
    <w:p w:rsidR="005D6692" w:rsidRPr="00992B27" w:rsidRDefault="005D6692" w:rsidP="00992B27">
      <w:pPr>
        <w:tabs>
          <w:tab w:val="left" w:pos="2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3.1.4. На основании перечня тем выпускникам практических квалификационных работ руководитель оформляет индивидуальное задание на выпускную практическую квалификационную работу для каждого выпускника, утверждает его у директора </w:t>
      </w:r>
      <w:r w:rsidR="00DF42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D85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выдает каждому обучающемуся на руки.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3.1.5.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щимся, имеющим отличную успеваемость по 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дисциплинам профессионального цикла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производственному обучению и систематически выполняющим в период практики, установленные производственные задания, может выдаваться работа более высокого уровня квалификации.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3.1.6.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в лаборатории. Руководитель </w:t>
      </w:r>
      <w:r w:rsidR="00454BC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ВПКР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(мастер производственного обучения) своевременно подготавливает рабочие места, материалы, документацию и обеспечивает соблюдение норм и правил охраны труда. </w:t>
      </w:r>
      <w:proofErr w:type="gramStart"/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 сообщается порядок и условия выполнения работы, выдается задание с указанием содержания и разряда работы, рабочего места.</w:t>
      </w:r>
      <w:proofErr w:type="gramEnd"/>
    </w:p>
    <w:p w:rsidR="006757CD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3.1.7. 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Выпускная практическая квалификационная работа выполняется </w:t>
      </w:r>
      <w:proofErr w:type="gramStart"/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</w:t>
      </w:r>
      <w:proofErr w:type="gramEnd"/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присутствии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757C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комиссии. Результаты выполнения работ</w:t>
      </w:r>
      <w:r w:rsidR="007308BD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заносятся в протокол. 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3.1.8. Выполнение выпускной практической квалификационной работы оценивается государственной аттестационной комиссией в баллах: </w:t>
      </w:r>
      <w:r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отлично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(5); </w:t>
      </w:r>
      <w:r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хорошо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(4) </w:t>
      </w:r>
      <w:r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удовлетворительно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(3); </w:t>
      </w:r>
      <w:r w:rsidRPr="00992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неудовлетворительно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3.1.9. Критерии оценки выполнения работы: овладение приемами работ, соблюдение технических и технологических требований к качеству производимых работ, </w:t>
      </w:r>
      <w:r w:rsidR="0016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16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установленной нормы времени (не более 2 часов)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умелое пользование оборудованием, инструментом, приспособлениями; соблюдение требованием безопасности труда и организации рабочего времени.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3.1.10. Нормы оценки выпускных практических квалификационных работ: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аттестуемый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и точно владеет приемами работ практического задания, соблюдает требования к качеству и производимой работы, умело пользуется оборудованием, инструментами, рационально организует рабочее место, соблюдае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требование безопасности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«4» (хорошо)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приемами работ практического задания, но возможны отдельные несущиеся ошибки, исправляемые самим аттестуемым, правильно организуется рабочее место, соблюдает требования безопасности труда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«3»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5D6692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</w:t>
      </w:r>
      <w:r w:rsidR="00992B27" w:rsidRPr="00992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«2»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 w:rsid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аттестуемый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требование безопасности труда не соблюдает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.2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Вид итоговой аттестации: защита письменной 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работы (</w:t>
      </w:r>
      <w:r w:rsidR="007308BD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ПЭ</w:t>
      </w:r>
      <w:r w:rsidR="00AA2D0A"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Р)</w:t>
      </w:r>
    </w:p>
    <w:p w:rsidR="00376865" w:rsidRPr="00992B27" w:rsidRDefault="00AA2D0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76865" w:rsidRPr="00992B27" w:rsidRDefault="005D669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Срок проведения – </w:t>
      </w:r>
      <w:r w:rsidR="009331B8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2</w:t>
      </w:r>
      <w:r w:rsidR="005E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 </w:t>
      </w:r>
      <w:r w:rsidR="009331B8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</w:t>
      </w:r>
      <w:r w:rsidR="005E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30 июня </w:t>
      </w:r>
      <w:r w:rsidR="0014673C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</w:t>
      </w:r>
      <w:r w:rsidR="005E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E80230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5F415D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.2.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Письменная экзаменационная работа должна соответствовать содержанию практической квалификационной работы, а также объему знаний, умений и навыков, предусмотренных федеральным государственным стандартом </w:t>
      </w:r>
      <w:r w:rsidR="00DE2F8A" w:rsidRPr="005F41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профессии 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35.01.13 «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Тракторист-</w:t>
      </w:r>
      <w:r w:rsidR="005F415D" w:rsidRPr="00106607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сельскохозяйственного производства</w:t>
      </w:r>
      <w:r w:rsidR="005F415D" w:rsidRP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F41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 Тематика письменных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разрабатывается преподавателями специальных дисциплин, совместно с мастерами производственного обучения, рассматривается предметно-цикловой комиссией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E72E6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(Приложение 2)</w:t>
      </w:r>
      <w:r w:rsidR="00AA2D0A" w:rsidRPr="0037087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Закрепление тем письменных </w:t>
      </w:r>
      <w:r w:rsidR="007F3E3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 за </w:t>
      </w:r>
      <w:proofErr w:type="gramStart"/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щимися</w:t>
      </w:r>
      <w:proofErr w:type="gramEnd"/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указанием руководителя и сроков выполнения оформляется приказом директора </w:t>
      </w:r>
      <w:r w:rsidR="005E72E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колледжа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.5.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Задания на письменную экзаменационную работу подписываются руководителем письменной экзаменационной работы, утверждаются заместителем директора по </w:t>
      </w:r>
      <w:proofErr w:type="gramStart"/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</w:t>
      </w:r>
      <w:proofErr w:type="gramEnd"/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выдается каждому обучающемуся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2 месяца до начала государственной (итоговой) аттестации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.6. 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Основными функциями руководителя письменной экзаменационной работы являются:  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-разработка индивидуальных знаний;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-консультирование по вопросам содержания и последовательности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-оказание помощи </w:t>
      </w:r>
      <w:proofErr w:type="gramStart"/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подборе необходимой литературы;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-контроль хода выполнения письменной экзаменационной работы;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-подготовка отзыва на письменную экзаменационную работу.</w:t>
      </w:r>
    </w:p>
    <w:p w:rsidR="00376865" w:rsidRPr="00992B27" w:rsidRDefault="00D77CEC" w:rsidP="00992B2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.7. Структура </w:t>
      </w:r>
      <w:r w:rsidR="00E8023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ПЭР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Титульный лист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Содержание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Введение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4. Основная часть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Практическая часть 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Заключение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Список источников и литературы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Приложения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</w:t>
      </w:r>
      <w:r w:rsidR="00DE2F8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.8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период подготовки письменных </w:t>
      </w:r>
      <w:r w:rsidR="00E80230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экзаменационных</w:t>
      </w:r>
      <w:r w:rsidR="00AA2D0A"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 в </w:t>
      </w:r>
      <w:r w:rsidR="00AA2D0A" w:rsidRPr="00E6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кабинете </w:t>
      </w:r>
      <w:r w:rsidR="00E80230" w:rsidRPr="00E6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E626D9" w:rsidRPr="00E6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Тракторы и автомобили</w:t>
      </w:r>
      <w:r w:rsidR="00E80230" w:rsidRPr="00E6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AA2D0A" w:rsidRPr="00E626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оформляется стенд «В помощь выпускнику».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3.2.9.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Переплетенная и подписанная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письменная экзаменационная работа передается руководителю работы для подготовки письменного отзыва за 1 месяц до даты защиты.</w:t>
      </w:r>
    </w:p>
    <w:p w:rsidR="00637692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.10. </w:t>
      </w:r>
      <w:proofErr w:type="gramStart"/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Руководитель письменной экзаменационной работы – в срок до </w:t>
      </w:r>
      <w:r w:rsidR="00742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="00DE2F8A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E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июня</w:t>
      </w:r>
      <w:r w:rsidR="00DE2F8A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</w:t>
      </w:r>
      <w:r w:rsidR="005E6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DE2F8A" w:rsidRPr="00933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проверяет выполненные обучающимися письменные экзаменационные работы и представляет письм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енный отзыв, который должен включать:</w:t>
      </w:r>
      <w:proofErr w:type="gramEnd"/>
    </w:p>
    <w:p w:rsidR="00637692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заключение о соответствии работы выданному заданию;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степени разработки основных разделов работы, оригинальность решений (предложений);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оценку качества выполнения основных разделов работы, графической части;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указание положительных сторон;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указания на недостатки в пояснительной записке, ее оформлении, если таковые имеются;</w:t>
      </w:r>
    </w:p>
    <w:p w:rsidR="00DE2F8A" w:rsidRPr="00992B27" w:rsidRDefault="00DE2F8A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оценку степени самостоятельности выполнения работы </w:t>
      </w:r>
      <w:proofErr w:type="gramStart"/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щимся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E2F8A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.11. 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Полностью готовая письменная экзаменационная работа вместе с </w:t>
      </w:r>
      <w:r w:rsidR="003708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отзывом</w:t>
      </w:r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сдается обучающимся заместителю директора по </w:t>
      </w:r>
      <w:proofErr w:type="gramStart"/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</w:t>
      </w:r>
      <w:proofErr w:type="gramEnd"/>
      <w:r w:rsidR="00DE2F8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окончательного контроля и подписи. Если работа подписана, то она включается в приказ о допуске к защите. Отзывы в работу не подшиваются. Внесение изменений в письменную квалификационную работу после получения отзыва не допускаются.</w:t>
      </w:r>
    </w:p>
    <w:p w:rsidR="00316F66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.12.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Защита выпускных квалификационных работ проводится на открытом заседании Государственной экзаменационной комиссии.  На защиту ПЭР отводится 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до 25 минут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Процедура устанавливается председателем государственной экзаменационной комиссии по согласованию с членами комиссии и, как правило, включает доклад обучающегося (не более 7-10 минут), чтение отзыва и рецензии, вопросы членов комиссии, ответы. </w:t>
      </w:r>
    </w:p>
    <w:p w:rsidR="00316F66" w:rsidRPr="00992B27" w:rsidRDefault="00316F66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докладе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пользоваться планом выступления, мультимедийной презентацией, макетами, схемами, фотографиями. В процессе защиты члены комиссии задают выпускнику ряд вопросов, в основном связанных с темой ПЭР.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3.2.13. Защита письменной экзаменационной работы оценивается государственной аттестационной комиссией в баллах: </w:t>
      </w:r>
      <w:r w:rsidRPr="00370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отлично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(5), </w:t>
      </w:r>
      <w:r w:rsidRPr="00370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хорошо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(4), </w:t>
      </w:r>
      <w:r w:rsidRPr="00370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удовлетворительно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(3), </w:t>
      </w:r>
      <w:r w:rsidRPr="00370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неудовлетворительно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(2). В критерии уровня подготовки выпускника входят: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-полнота выполнения письменной экзаменационной работы в соответствии с заданием;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-выполнение пояснительной записки с учетом требований стандартов, предъявляемых к текстовым документам, наличие в ней необходимых разделов, полнота содержания и последовательность изложения материала;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логическая последовательность, техническая грамотность, четкость, краткость доклада выпускника при защите письменной экзаменационной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-обоснованность, логичность, четкость, краткость изложения ответов на дополнительные вопросы государственной аттестационной комиссии;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-отзыв руководителя на письменную экзаменационную работу.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«5»</w:t>
      </w:r>
      <w:r w:rsidR="00815C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(отлично)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 работы, если ответ полный, используется наглядность, выпускник показывает глубокое знание вопросов темы, свободно оперирует данными содержания, легко отвечает на поставленные вопросы соответственно квалификации.</w:t>
      </w:r>
    </w:p>
    <w:p w:rsidR="002C21D0" w:rsidRPr="00992B27" w:rsidRDefault="00992B27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«4» (хорошо)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защиту, если выпускник показывает знание вопросов темы согласно установленному уровню квалификации, без особых затруднений отвечает на поставленные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«3»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ответ, если выпускник проявляет неуверенность, показывает слабое знание вопросов темы, не всегда дает исчерпывающие ответы на заданные вопросы.</w:t>
      </w:r>
    </w:p>
    <w:p w:rsidR="002C21D0" w:rsidRPr="00992B27" w:rsidRDefault="00815CA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ценка «2»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(неудовлетворительно)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выставляется за устный ответ при защите письменной экзаменационной работы, если выпускник не знает содержания работы, не может отвечать на поставленные вопросы по ее теме.</w:t>
      </w:r>
    </w:p>
    <w:p w:rsidR="00376865" w:rsidRPr="00992B27" w:rsidRDefault="00D77CE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16F66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</w:t>
      </w:r>
      <w:r w:rsidR="00AA2D0A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Выпускники, не выполнившие практическую квалификационную работу, не допускаются к государственной (итоговой) аттестации.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0872" w:rsidRDefault="00662905" w:rsidP="009331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="0081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РАБОТЫ ГОСУДАРСТВЕННОЙ ЭКЗАМЕНАЦИОННОЙ КОМИССИИ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.1. Основные функции государственной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комиссии: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комплексная оценка уровня подготовки выпускников и его соответствие требованиям Федерального государственного образовательного стандарта по </w:t>
      </w:r>
      <w:r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профессии «</w:t>
      </w:r>
      <w:r w:rsidR="00E626D9"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Тракторист-машинист сельскохозяйственного производства</w:t>
      </w:r>
      <w:r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70872"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905C21" w:rsidRPr="00992B27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получении образования;</w:t>
      </w:r>
    </w:p>
    <w:p w:rsidR="00E626D9" w:rsidRDefault="00905C2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подготовка рекомендаций по совершенствованию качества профессионального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обучения </w:t>
      </w:r>
      <w:r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профессии</w:t>
      </w:r>
      <w:proofErr w:type="gramEnd"/>
      <w:r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26D9" w:rsidRP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«Тракторист-машинист сельскохозяйственного производства»</w:t>
      </w:r>
      <w:r w:rsidR="00E626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05C21" w:rsidRPr="00992B27" w:rsidRDefault="009F3A29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4.2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Перечень необходимых документов для проведения защиты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ВКР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государственной (итоговой) аттестации;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создании государственной аттестационной комиссии для проведения государственной (итоговой) аттестации выпускников;</w:t>
      </w:r>
    </w:p>
    <w:p w:rsidR="00905C21" w:rsidRPr="00992B27" w:rsidRDefault="00905C21" w:rsidP="00992B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директора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допуске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государственной (итоговой) аттестации;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закреплении тем </w:t>
      </w:r>
      <w:r w:rsidR="009F3A29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указанием руководителя и сроков выполнения);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защиты письменных экзаменационных работ;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теоретического и производственного обучения за весь период обучения;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сводная ведомость успеваемости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1201C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учета выполнения учебно-производственных работ (по периодам производственной практики), отче</w:t>
      </w:r>
      <w:r w:rsidR="00A1201C"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производственной практике;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выпускных практических квалификационных работ, перечень письменных экзаменационных работ;</w:t>
      </w:r>
    </w:p>
    <w:p w:rsidR="00905C21" w:rsidRPr="00992B27" w:rsidRDefault="00905C21" w:rsidP="00992B2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государственной (итоговой) аттестации.</w:t>
      </w:r>
    </w:p>
    <w:p w:rsidR="00905C21" w:rsidRPr="00992B27" w:rsidRDefault="00A1201C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После окончания государственной (итоговой) аттестации государственной </w:t>
      </w: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экзаменационной</w:t>
      </w:r>
      <w:r w:rsidR="00905C21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комиссией готовится отчет, в котором дается анализ результатов государственной (итоговой) аттестации выпускников, количество дипломов с отличием. </w:t>
      </w:r>
    </w:p>
    <w:p w:rsidR="002C21D0" w:rsidRPr="00992B27" w:rsidRDefault="00AE1424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4.4. </w:t>
      </w:r>
      <w:r w:rsidR="002C21D0"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комиссией вопроса о присвоении тарифного квалификационного разряда по профессии и выдаче документа об уровне образования комиссия учитывает в комплексе и взвешенно оценивает: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доклад </w:t>
      </w:r>
      <w:proofErr w:type="gramStart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защите письменной экзаменационной работы; 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ответы на дополнительные вопросы;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итоги успеваемости и посещаемости по предметам учебного плана;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программы производственного обучения;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результаты выполнения выпускной практической квалификационной работы;</w:t>
      </w:r>
    </w:p>
    <w:p w:rsidR="002C21D0" w:rsidRPr="00992B27" w:rsidRDefault="002C21D0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2B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данные производственной характеристики.</w:t>
      </w:r>
    </w:p>
    <w:p w:rsidR="00F80222" w:rsidRDefault="00F80222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FB1" w:rsidRDefault="00B75FB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FB1" w:rsidRPr="00992B27" w:rsidRDefault="00B75FB1" w:rsidP="00992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A9" w:rsidRPr="00717D4C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Приложение 1 </w:t>
      </w:r>
    </w:p>
    <w:p w:rsid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15CA9" w:rsidRDefault="00637692" w:rsidP="00815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5CA9">
        <w:rPr>
          <w:rFonts w:ascii="Times New Roman" w:hAnsi="Times New Roman"/>
          <w:b/>
          <w:sz w:val="24"/>
          <w:szCs w:val="24"/>
        </w:rPr>
        <w:t>ПЕРЕЧЕНЬ ВЫПУСКНЫХ ПРАКТИЧЕСКИХ КВАЛИФИКАЦИОННЫХ РАБОТ</w:t>
      </w:r>
    </w:p>
    <w:p w:rsidR="00815CA9" w:rsidRPr="00815CA9" w:rsidRDefault="00815CA9" w:rsidP="00815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E2CFF" w:rsidRPr="00B86DEB" w:rsidRDefault="003E2CFF" w:rsidP="003E2CFF">
      <w:pPr>
        <w:pStyle w:val="a6"/>
        <w:numPr>
          <w:ilvl w:val="0"/>
          <w:numId w:val="2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комплектование агрегата: трактор ДТ – 75М, ПЛН-4-35.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комплектование агрегата: трактор Т-150К, плуг ПЛН 5-35.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 МТЗ-82, плуг ПЛН-3-35.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 МТЗ-1523, плуг ППО-4+1-40К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тракторМТЗ-80, культиватор Кпс-4,2Г.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 МТЗ – 80, сеялка СЗ-3,6.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тракторМТЗ-82, сажалка СН-4Б.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тракторМТЗ-80, культиватор КОР-4,2.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комплектование агрегата: трактор МТЗ – 80, картофелекопатель КСТ-1,4.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тракторМТЗ-82, разбрасыватель МТТ-4У (1-РМГ-4)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регулировку рулевого управления трактора МТЗ-1523.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замену масла и охлаждающей жидкости в двигателе трактора МТЗ-82.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ремонт коробки передач трактора МТЗ-82 (</w:t>
      </w:r>
      <w:proofErr w:type="spellStart"/>
      <w:r w:rsidRPr="00B86DEB">
        <w:rPr>
          <w:rFonts w:ascii="Times New Roman" w:hAnsi="Times New Roman" w:cs="Times New Roman"/>
          <w:sz w:val="24"/>
          <w:szCs w:val="24"/>
        </w:rPr>
        <w:t>подтекание</w:t>
      </w:r>
      <w:proofErr w:type="spellEnd"/>
      <w:r w:rsidRPr="00B86DEB">
        <w:rPr>
          <w:rFonts w:ascii="Times New Roman" w:hAnsi="Times New Roman" w:cs="Times New Roman"/>
          <w:sz w:val="24"/>
          <w:szCs w:val="24"/>
        </w:rPr>
        <w:t xml:space="preserve"> масла).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ремонт режущего аппарата жатки комбайна ДОН-1500; Енисей-1200.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регулировку цепных и ременных передач молотилки комбайна ДОН-1500;               Енисей-1200.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комплектование агрегата: трактор МТЗ-82, опрыскиватель ОПШ-15.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ЕТО силосоуборочного комбайна КСК-100.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ЕТО комбайна ДОН-1500.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ЕТО трактора ДТ-75.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hAnsi="Times New Roman" w:cs="Times New Roman"/>
          <w:sz w:val="24"/>
          <w:szCs w:val="24"/>
        </w:rPr>
        <w:t>Выполнить сезонное ТО трактора МТЗ-1523.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техническое обслуживание №1 трактора ДТ-75 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DEB">
        <w:rPr>
          <w:rFonts w:ascii="Times New Roman" w:hAnsi="Times New Roman" w:cs="Times New Roman"/>
          <w:sz w:val="24"/>
          <w:szCs w:val="24"/>
        </w:rPr>
        <w:t>Выполнить техническое обслуживание №2 ходовой части трактора ДТ-75М.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техническое обслуживание сцепления трактора МТЗ – 82.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техническое обслуживание №3 системы питания двигателя</w:t>
      </w:r>
      <w:proofErr w:type="gramStart"/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 – 41.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техническое обслуживание №2 системы смазки  двигателя</w:t>
      </w:r>
      <w:proofErr w:type="gramStart"/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 -260.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постановку на хранение сеялки СЗС – 3,6.   Выполнить постановку на хранение плуга ПНЛ – 8 – 40.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Выполнить постановку на хранение косилку КРН – 2,1. 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 xml:space="preserve">Выполнить ремонт рабочих органов зубовой бороны БЗСС-1. 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диагностику и регулировку сцепления трактора МТЗ – 82.</w:t>
      </w:r>
    </w:p>
    <w:p w:rsidR="003E2CFF" w:rsidRPr="00B86DEB" w:rsidRDefault="003E2CFF" w:rsidP="003E2CF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t>полнить комплектование агрегата</w:t>
      </w:r>
      <w:r w:rsidRPr="00B86DEB">
        <w:rPr>
          <w:rFonts w:ascii="Times New Roman" w:eastAsia="Times New Roman" w:hAnsi="Times New Roman" w:cs="Times New Roman"/>
          <w:sz w:val="24"/>
          <w:szCs w:val="24"/>
        </w:rPr>
        <w:t>: трактор Т-150К, разбрасыватель МЖТ-11.</w:t>
      </w:r>
    </w:p>
    <w:p w:rsidR="003E2CFF" w:rsidRDefault="003E2CFF" w:rsidP="003E2CFF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DEB">
        <w:rPr>
          <w:rFonts w:ascii="Times New Roman" w:eastAsia="Times New Roman" w:hAnsi="Times New Roman" w:cs="Times New Roman"/>
          <w:sz w:val="24"/>
          <w:szCs w:val="24"/>
        </w:rPr>
        <w:t>Выполнить комплектование агрегата: трактор МТЗ-82, раздатчик кормов КТУ-10А.</w:t>
      </w:r>
    </w:p>
    <w:p w:rsidR="003A3449" w:rsidRPr="003A3449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комплектование агрегата: трактор МТЗ – 80, сеялка СЗ-3,6.</w:t>
      </w:r>
    </w:p>
    <w:p w:rsidR="003A3449" w:rsidRPr="003A3449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регулировку рулевого управления трактора МТЗ-1523.</w:t>
      </w:r>
    </w:p>
    <w:p w:rsidR="003A3449" w:rsidRPr="003A3449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ремонт коробки передач трактора МТЗ-82 (</w:t>
      </w:r>
      <w:proofErr w:type="spellStart"/>
      <w:r w:rsidRPr="003A3449">
        <w:rPr>
          <w:rFonts w:ascii="Times New Roman" w:eastAsia="Times New Roman" w:hAnsi="Times New Roman" w:cs="Times New Roman"/>
          <w:sz w:val="24"/>
          <w:szCs w:val="24"/>
        </w:rPr>
        <w:t>подтекание</w:t>
      </w:r>
      <w:proofErr w:type="spellEnd"/>
      <w:r w:rsidRPr="003A3449">
        <w:rPr>
          <w:rFonts w:ascii="Times New Roman" w:eastAsia="Times New Roman" w:hAnsi="Times New Roman" w:cs="Times New Roman"/>
          <w:sz w:val="24"/>
          <w:szCs w:val="24"/>
        </w:rPr>
        <w:t xml:space="preserve"> масла).</w:t>
      </w:r>
    </w:p>
    <w:p w:rsidR="003A3449" w:rsidRPr="003A3449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техническое обслуживание №1 трактора ДТ-75 .</w:t>
      </w:r>
    </w:p>
    <w:p w:rsidR="003A3449" w:rsidRPr="003A3449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диагностику и регулировку сцепления трактора МТЗ – 82.</w:t>
      </w:r>
    </w:p>
    <w:p w:rsidR="003A3449" w:rsidRPr="00B86DEB" w:rsidRDefault="003A3449" w:rsidP="003A3449">
      <w:pPr>
        <w:pStyle w:val="a6"/>
        <w:numPr>
          <w:ilvl w:val="0"/>
          <w:numId w:val="27"/>
        </w:numPr>
        <w:tabs>
          <w:tab w:val="left" w:pos="284"/>
          <w:tab w:val="left" w:pos="426"/>
          <w:tab w:val="left" w:pos="1418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449">
        <w:rPr>
          <w:rFonts w:ascii="Times New Roman" w:eastAsia="Times New Roman" w:hAnsi="Times New Roman" w:cs="Times New Roman"/>
          <w:sz w:val="24"/>
          <w:szCs w:val="24"/>
        </w:rPr>
        <w:t>Выполнить ремонт рабочих органов зубовой бороны БЗСС-1.</w:t>
      </w:r>
    </w:p>
    <w:p w:rsidR="00C87D6D" w:rsidRPr="00C87D6D" w:rsidRDefault="00C87D6D" w:rsidP="00C87D6D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71531" w:rsidRDefault="00671531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3E2CFF" w:rsidRDefault="003E2CFF" w:rsidP="003A3449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A3449" w:rsidRDefault="003A3449">
      <w:pPr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4D7976" w:rsidRPr="00717D4C" w:rsidRDefault="004D7976" w:rsidP="004D797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717D4C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815CA9" w:rsidRPr="00815CA9" w:rsidRDefault="00815CA9" w:rsidP="00815CA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36746" w:rsidRDefault="00637692" w:rsidP="006376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ТЕМ ПИСЬМЕННЫХ ЭКЗАМЕНАЦИОННЫХ РАБОТ</w:t>
      </w:r>
    </w:p>
    <w:p w:rsidR="00EA43EA" w:rsidRDefault="00EA43EA" w:rsidP="006376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Ремонт трансмиссии колесных тракторов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Система охлаждения двигателя трактора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Жатка зерноуборочного комбайна Дон-1500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Технология хранения сельскохозяйственных машин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Технология ухода за посадками картофеля и уборка картофеля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Диагностирование систем двигателя внутреннего сгорания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Ежемесячное и сезонное техническое обслуживание тракторов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Технология вспашки в свал. Технология гладкой вспашки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Правила эксплуатации и технического обслуживания машин и установок для уборки навоза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Система охлаждения и смазки двигателя Д-245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Смазочная система СМД-62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Ремонт ходовой части гусеничных тракторов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3EA">
        <w:rPr>
          <w:rFonts w:ascii="Times New Roman" w:hAnsi="Times New Roman" w:cs="Times New Roman"/>
          <w:sz w:val="24"/>
          <w:szCs w:val="24"/>
        </w:rPr>
        <w:t>Техническое обслуживание зерноуборочных комбайнов</w:t>
      </w:r>
      <w:r w:rsidR="00C87D6D">
        <w:rPr>
          <w:rFonts w:ascii="Times New Roman" w:hAnsi="Times New Roman" w:cs="Times New Roman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пахоты.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безотвальной обработки почвы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лущения почвы.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боронования почвы.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  <w:tab w:val="left" w:pos="73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ехнология прикатывания почвы.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  <w:tab w:val="left" w:pos="73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ехнология культивации почвы.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  <w:tab w:val="left" w:pos="73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возделывания свеклы.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междурядной обработки почв.</w:t>
      </w:r>
    </w:p>
    <w:p w:rsidR="00EA43EA" w:rsidRPr="00EA43EA" w:rsidRDefault="00EA43EA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EA43E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ухода за посадками пропашных культур.</w:t>
      </w:r>
    </w:p>
    <w:p w:rsidR="00C87D6D" w:rsidRPr="00C87D6D" w:rsidRDefault="00C87D6D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87D6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послеуборочной обработки зерна.</w:t>
      </w:r>
    </w:p>
    <w:p w:rsidR="00C87D6D" w:rsidRPr="00742DE0" w:rsidRDefault="00C87D6D" w:rsidP="009331B8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C87D6D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Технология возделывания кукурузы.</w:t>
      </w:r>
    </w:p>
    <w:p w:rsidR="003A3449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Технология посева зерновых культур. </w:t>
      </w:r>
    </w:p>
    <w:p w:rsidR="003A3449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Рулевое управление трактора МТЗ-1523.  </w:t>
      </w:r>
    </w:p>
    <w:p w:rsidR="003A3449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Коробка переменных передач трактора МТЗ – 82. </w:t>
      </w:r>
    </w:p>
    <w:p w:rsidR="003A3449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Техническое обслуживание ТО – 1 и ТО – 2  колесных тракторов. </w:t>
      </w:r>
    </w:p>
    <w:p w:rsidR="003A3449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Диагностика и регулировка сцепления трактора МТЗ-80.</w:t>
      </w:r>
    </w:p>
    <w:p w:rsidR="00742DE0" w:rsidRPr="003A3449" w:rsidRDefault="003A3449" w:rsidP="003A3449">
      <w:pPr>
        <w:pStyle w:val="a6"/>
        <w:numPr>
          <w:ilvl w:val="0"/>
          <w:numId w:val="25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3A344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Ремонт рабочих органов почвообрабатывающих машин.</w:t>
      </w:r>
    </w:p>
    <w:p w:rsidR="00EA43EA" w:rsidRPr="00EA43EA" w:rsidRDefault="00EA43EA" w:rsidP="00C87D6D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A43EA" w:rsidRDefault="00EA43EA" w:rsidP="00EA43E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A43EA" w:rsidRPr="00EA43EA" w:rsidRDefault="00EA43EA" w:rsidP="00EA43E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A43EA" w:rsidRDefault="00EA43EA" w:rsidP="00EA43EA">
      <w:pPr>
        <w:shd w:val="clear" w:color="auto" w:fill="FFFFFF"/>
        <w:spacing w:before="5" w:line="322" w:lineRule="exact"/>
        <w:ind w:left="437"/>
        <w:rPr>
          <w:b/>
          <w:bCs/>
          <w:color w:val="000000"/>
          <w:spacing w:val="-1"/>
          <w:sz w:val="28"/>
          <w:szCs w:val="28"/>
        </w:rPr>
      </w:pPr>
    </w:p>
    <w:p w:rsidR="00717D4C" w:rsidRDefault="00717D4C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D4C" w:rsidRDefault="00717D4C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531" w:rsidRDefault="00671531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531" w:rsidRDefault="00671531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531" w:rsidRDefault="00671531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531" w:rsidRDefault="00671531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D4C" w:rsidRDefault="00717D4C" w:rsidP="006376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449" w:rsidRDefault="003A344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 w:type="page"/>
      </w:r>
    </w:p>
    <w:p w:rsidR="00717D4C" w:rsidRDefault="00717D4C" w:rsidP="00717D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7D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3</w:t>
      </w:r>
    </w:p>
    <w:p w:rsidR="00671531" w:rsidRPr="00BF7564" w:rsidRDefault="00671531" w:rsidP="006715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564">
        <w:rPr>
          <w:rFonts w:ascii="Times New Roman" w:hAnsi="Times New Roman"/>
          <w:b/>
          <w:sz w:val="24"/>
          <w:szCs w:val="24"/>
          <w:lang w:eastAsia="ru-RU"/>
        </w:rPr>
        <w:t>МЕТОДИЧЕСКИЕ РЕКОМЕНДАЦИИ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7564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proofErr w:type="gramStart"/>
      <w:r w:rsidRPr="00BF7564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F7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7564">
        <w:rPr>
          <w:rFonts w:ascii="Times New Roman" w:hAnsi="Times New Roman"/>
          <w:b/>
          <w:sz w:val="24"/>
          <w:szCs w:val="24"/>
          <w:lang w:eastAsia="ru-RU"/>
        </w:rPr>
        <w:t>ПО НАПИСАНИЮ И ОФОРМЛЕНИЮ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7564">
        <w:rPr>
          <w:rFonts w:ascii="Times New Roman" w:hAnsi="Times New Roman"/>
          <w:b/>
          <w:sz w:val="24"/>
          <w:szCs w:val="24"/>
          <w:lang w:eastAsia="ru-RU"/>
        </w:rPr>
        <w:t>ПИСЬМЕННОЙ ЭКЗАМЕНАЦИОННОЙ РАБОТЫ</w:t>
      </w:r>
    </w:p>
    <w:p w:rsidR="00671531" w:rsidRDefault="00671531" w:rsidP="0067153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671531" w:rsidRDefault="00671531" w:rsidP="00671531">
      <w:pPr>
        <w:pStyle w:val="1"/>
        <w:numPr>
          <w:ilvl w:val="0"/>
          <w:numId w:val="19"/>
        </w:numPr>
        <w:ind w:left="0" w:right="0" w:firstLine="0"/>
        <w:jc w:val="center"/>
        <w:rPr>
          <w:b w:val="0"/>
          <w:sz w:val="28"/>
          <w:szCs w:val="32"/>
        </w:rPr>
      </w:pPr>
      <w:bookmarkStart w:id="0" w:name="_Toc144792516"/>
      <w:r w:rsidRPr="00293772">
        <w:rPr>
          <w:b w:val="0"/>
          <w:sz w:val="28"/>
          <w:szCs w:val="32"/>
        </w:rPr>
        <w:t>ОБЩИЕ ПОЛОЖЕНИЯ</w:t>
      </w:r>
      <w:bookmarkEnd w:id="0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1.1. Написание и защита письменной экзаменационной работы – важнейшая форма самостоятельной учебной и научной работы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, осуществляемая под руководством преподавателя.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1.2. В процессе подготовки и защиты письменной экзаменационной работы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расширяет, углубляет и систематизирует свои теоретические и практические знания по выбранной теме письменной экзаменационной работы.  Выполнение письменных работ прививает обучающимся навыки самостоятельной работы с литературой, цифровым материалом, графическими иллюстрациями; обучает студентов четко, логично, последовательно и грамотно излагать конкретный материал, связывать его с практической деятельностью.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1.3. В письменной экзаменационной работе обучающийся должен показать, в какой степени он владеет специальными знаниями и умением их применять в процессе самостоятельного исследования конкретной темы.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1.4. В процессе подготовки письменной экзаменационной работы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имеет право на получение консультаций со стороны преподавателя.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1.5. Содержание письменной экзаменационной работы должно соответствовать теме, выбранной обучающимся из утвержденного списка, представленного  преподавателем.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1.6.  После выбора    темы с помощью руководителя составляется план работы. Он представляет собой перечень вопросов, раскрывающих её содержание. Обучающийся должен подробно рассмотреть каждый из сформулированных вопросов.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1.7. Оформление письменной экзаменационной работы должно осуществляться в соответствии с требованиями, изложенными в данном методическом пособии. Все материалы письменной экзаменационной работы и приложения подшивают в папку.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1.8. Работа сдаётся для проверки в печатном и электронном виде в устанавливаемые заранее сроки. Она проверяется руководителем, а затем её защищает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>.  Если работа не соответствует предъявляемым требованиям, то она подлежит переработке в соответствии с замечаниями преподавателя.</w:t>
      </w: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1.9. Если будет установлено, что работа целиком переписана из какого-либо издания, то она оценивается неудовлетворительно и к защите не допускается.</w:t>
      </w: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531" w:rsidRPr="00293772" w:rsidRDefault="00671531" w:rsidP="00671531">
      <w:pPr>
        <w:pStyle w:val="1"/>
        <w:numPr>
          <w:ilvl w:val="0"/>
          <w:numId w:val="19"/>
        </w:numPr>
        <w:ind w:left="0" w:right="0" w:firstLine="0"/>
        <w:jc w:val="center"/>
        <w:rPr>
          <w:b w:val="0"/>
          <w:sz w:val="28"/>
          <w:szCs w:val="32"/>
        </w:rPr>
      </w:pPr>
      <w:bookmarkStart w:id="1" w:name="_Toc144792517"/>
      <w:r w:rsidRPr="00293772">
        <w:rPr>
          <w:b w:val="0"/>
          <w:sz w:val="28"/>
          <w:szCs w:val="32"/>
        </w:rPr>
        <w:t>ТРЕБОВАНИЯ К СОДЕРЖАНИЮ ПИСЬМЕННОЙ ЭКЗАМЕНАЦИОННОЙ  РАБОТЫ</w:t>
      </w:r>
      <w:bookmarkEnd w:id="1"/>
    </w:p>
    <w:p w:rsidR="00671531" w:rsidRPr="00BF7564" w:rsidRDefault="00671531" w:rsidP="00671531">
      <w:pPr>
        <w:pStyle w:val="21"/>
        <w:numPr>
          <w:ilvl w:val="1"/>
          <w:numId w:val="19"/>
        </w:numPr>
        <w:ind w:left="0" w:right="0" w:firstLine="0"/>
        <w:jc w:val="left"/>
        <w:rPr>
          <w:b w:val="0"/>
          <w:szCs w:val="32"/>
        </w:rPr>
      </w:pPr>
      <w:bookmarkStart w:id="2" w:name="_Toc144792518"/>
      <w:r w:rsidRPr="00BF7564">
        <w:rPr>
          <w:b w:val="0"/>
          <w:szCs w:val="32"/>
        </w:rPr>
        <w:t>Структура письменной экзаменационной</w:t>
      </w:r>
      <w:r w:rsidRPr="00BF7564">
        <w:rPr>
          <w:szCs w:val="32"/>
        </w:rPr>
        <w:t xml:space="preserve"> </w:t>
      </w:r>
      <w:r w:rsidRPr="00BF7564">
        <w:rPr>
          <w:b w:val="0"/>
          <w:szCs w:val="32"/>
        </w:rPr>
        <w:t>работы</w:t>
      </w:r>
      <w:bookmarkEnd w:id="2"/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2.1.1. Структура письменной экзаменационной работы определяется индивидуальной целью исследования, выбранным объектом исследования и конкретной темой работы. Структура работы считается обоснованной в том случае, если в ее рамках логически возможно достигнуть полного раскрытия выбранной темы.</w:t>
      </w: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2.1.2. При относительно свободном выборе структуры письменной экзаменационной работы в ее состав в обязательном порядке должны быть включены следующие структурные элементы: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содержание (оглавление);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перечень сокращений, условных обозначений, символов, единиц, терминов и иностранных слов, содержащихся в тексте работы;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введение;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заключение;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 и источников информации.</w:t>
      </w:r>
    </w:p>
    <w:p w:rsidR="00671531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2.1.3. Допускается и поощряется использование дополнительной информации в виде последнего структурного раздела – приложений (таблицы, графики, фотографии, образцы форм документов и т. п.). Приводимые приложения должны соответствовать теме письменной экзаменационной работы.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3" w:name="_Toc144792519"/>
      <w:r w:rsidRPr="00293772">
        <w:rPr>
          <w:b w:val="0"/>
        </w:rPr>
        <w:t>2.2. Содержание</w:t>
      </w:r>
      <w:bookmarkEnd w:id="3"/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 xml:space="preserve">2.2.1. Содержание отражает, по существу, план работы. В содержании последовательно указываются названия глав (разделов), параграфов или пунктов, их расположение по страницам. Каждая рубрика содержания должна точно соответствовать рубрике в тексте. Все структурные части письменной экзаменационной работы должны быть указаны в содержании. </w:t>
      </w:r>
    </w:p>
    <w:p w:rsidR="00671531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2.2.2. Помещать содержание необходимо в начале работы, так как это дает возможность рецензенту–преподавателю дисциплины сразу представить основное направление работы.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r w:rsidRPr="00293772">
        <w:rPr>
          <w:b w:val="0"/>
        </w:rPr>
        <w:t xml:space="preserve">2.3. </w:t>
      </w:r>
      <w:bookmarkStart w:id="4" w:name="_Toc144792520"/>
      <w:r w:rsidRPr="00293772">
        <w:rPr>
          <w:b w:val="0"/>
        </w:rPr>
        <w:t>Введение</w:t>
      </w:r>
      <w:bookmarkEnd w:id="4"/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2.3.1. Введение должно содержать оценку современного состояния вопроса, освещаемого в работе, обоснование выбора темы, ее актуальность, основание и исходные данные для ее разработки, описание целей и задач письменной экзаменационной работы, объекта и предмета исследования.</w:t>
      </w: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 xml:space="preserve">2.3.2. Рекомендуемый объем введения не более двух страниц. 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5" w:name="_Toc144792521"/>
      <w:r w:rsidRPr="00293772">
        <w:rPr>
          <w:b w:val="0"/>
        </w:rPr>
        <w:t>2.4. Основная часть</w:t>
      </w:r>
      <w:bookmarkEnd w:id="5"/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 xml:space="preserve">2.4.1.Основная часть письменной экзаменационной работы должна содержать текстовые материалы и числовые данные, отражающие существо, методику и отдельные результаты, достигнутые в ходе выполнения письменной экзаменационной работы. </w:t>
      </w: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 xml:space="preserve">2.4.2. Основная часть письменной экзаменационной работы излагается в виде сочетания текста, иллюстраций, таблиц и графиков. Содержание следует делить на главы. В свою очередь, главы можно делить на разделы, пункты и подпункты. Такое деление должно способствовать более стройному и упорядоченному изложению материала. Каждый пункт должен содержать законченную информацию, логически вписывающуюся в общую структуру работы. </w:t>
      </w: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2.4.3. Основная часть письменной экзаменационной работы должна включать в себя не менее двух-трех глав. При этом должны освещаться следующие вопросы: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понятие, содержание и значение исследуемого предмета (процесса, явления) и отражающих его показателей;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методические аспекты решения поставленных вопросов;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общая технико-экономическая характеристика объекта исследования;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анализ исследуемого предмета (процесса, явления показателей);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прогноз (желательно многовариантный) развития исследуемого предмета (процесса, явления, показателей);</w:t>
      </w:r>
    </w:p>
    <w:p w:rsidR="00671531" w:rsidRDefault="00671531" w:rsidP="0067153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рекомендации по улучшению деятельности и следуемого объекта (предприятий, фирм и т.д.)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6" w:name="_Toc144792522"/>
      <w:r w:rsidRPr="00293772">
        <w:rPr>
          <w:b w:val="0"/>
        </w:rPr>
        <w:t>2.5. Заключение</w:t>
      </w:r>
      <w:bookmarkEnd w:id="6"/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2.5.1. Заключение должно содержать краткие выводы и рекомендации по результатам проведенной работы, отвечать на вопросы, поставленные во введении.</w:t>
      </w: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2.5.2. Рекомендуемый объем заключения одна - три страницы.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7" w:name="_Toc144792523"/>
      <w:r w:rsidRPr="00293772">
        <w:rPr>
          <w:b w:val="0"/>
        </w:rPr>
        <w:t>2.6. Приложения</w:t>
      </w:r>
      <w:bookmarkEnd w:id="7"/>
    </w:p>
    <w:p w:rsidR="00671531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293772">
        <w:rPr>
          <w:rFonts w:ascii="Times New Roman" w:hAnsi="Times New Roman"/>
          <w:sz w:val="24"/>
          <w:szCs w:val="24"/>
        </w:rPr>
        <w:t>В приложения выносятся материалы, которые имеют большой объем, вследствие чего включение их в текст работы нецелесообразно, либо содержат информацию, не имеющую принципиального значения, но могут использоваться для комментария к отдельным положениям работы.</w:t>
      </w:r>
    </w:p>
    <w:p w:rsidR="00671531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531" w:rsidRPr="00293772" w:rsidRDefault="00671531" w:rsidP="00671531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531" w:rsidRPr="00293772" w:rsidRDefault="00671531" w:rsidP="00671531">
      <w:pPr>
        <w:pStyle w:val="a6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32"/>
        </w:rPr>
      </w:pPr>
      <w:r w:rsidRPr="00293772">
        <w:rPr>
          <w:rFonts w:ascii="Times New Roman" w:hAnsi="Times New Roman" w:cs="Times New Roman"/>
          <w:sz w:val="28"/>
          <w:szCs w:val="32"/>
        </w:rPr>
        <w:lastRenderedPageBreak/>
        <w:t>ТРЕБОВАНИЯ К ОФОРМЛЕНИЮ ПИСЬМЕННОЙ ЭКЗАМЕНАЦИОННОЙ  РАБОТЫ</w:t>
      </w:r>
    </w:p>
    <w:p w:rsidR="00671531" w:rsidRPr="00BF7564" w:rsidRDefault="00671531" w:rsidP="00671531">
      <w:pPr>
        <w:pStyle w:val="21"/>
        <w:numPr>
          <w:ilvl w:val="1"/>
          <w:numId w:val="19"/>
        </w:numPr>
        <w:ind w:left="0" w:right="0" w:firstLine="0"/>
        <w:jc w:val="left"/>
        <w:rPr>
          <w:b w:val="0"/>
          <w:szCs w:val="32"/>
        </w:rPr>
      </w:pPr>
      <w:bookmarkStart w:id="8" w:name="_Toc144792525"/>
      <w:r w:rsidRPr="00BF7564">
        <w:rPr>
          <w:b w:val="0"/>
          <w:szCs w:val="32"/>
        </w:rPr>
        <w:t>Общие положени</w:t>
      </w:r>
      <w:bookmarkEnd w:id="8"/>
      <w:r w:rsidRPr="00BF7564">
        <w:rPr>
          <w:b w:val="0"/>
          <w:szCs w:val="32"/>
        </w:rPr>
        <w:t>я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3.1.1. Оптимальный объем письменной экзаменационной  работы (без приложений) – 15-20 страниц машинописного текста.  Объем приложений не ограничивается.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 xml:space="preserve">3.1.2. Текст письменной экзаменационной  работы должен быть отпечатан на компьютере с использованием шрифта 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 xml:space="preserve"> № 14 через полтора межстрочных интервала.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3.1.3. Предусмотрены следующие размеры полей:</w:t>
      </w:r>
    </w:p>
    <w:p w:rsidR="00671531" w:rsidRPr="00293772" w:rsidRDefault="00671531" w:rsidP="0067153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772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671531" w:rsidRPr="00293772" w:rsidRDefault="00671531" w:rsidP="0067153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772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671531" w:rsidRPr="00293772" w:rsidRDefault="00671531" w:rsidP="0067153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772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 xml:space="preserve"> – 30 мм;</w:t>
      </w:r>
    </w:p>
    <w:p w:rsidR="00671531" w:rsidRPr="00293772" w:rsidRDefault="00671531" w:rsidP="0067153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772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 xml:space="preserve"> – 15 мм.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3.1.4. Абзацы в тексте следует начинать с отступа, равного 1,25 см.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3.1.5. Нумерация страниц работы.</w:t>
      </w:r>
    </w:p>
    <w:p w:rsidR="00671531" w:rsidRPr="00293772" w:rsidRDefault="00671531" w:rsidP="00671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3.1.5.1. Номер ставится в правом верхнем углу страницы      шрифтом № 10 (арабскими цифрами). Точки и тире ни перед, ни после номера страницы не ставятся. В приложениях страницы не проставляются.</w:t>
      </w:r>
    </w:p>
    <w:p w:rsidR="00671531" w:rsidRPr="00293772" w:rsidRDefault="00671531" w:rsidP="00671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3.1.5.2. Первая (титульный лист) и вторая (содержание) страницы работы не нумеруются, но включается в общую нумерацию страниц.</w:t>
      </w:r>
      <w:r w:rsidRPr="00293772">
        <w:rPr>
          <w:sz w:val="24"/>
          <w:szCs w:val="24"/>
        </w:rPr>
        <w:t xml:space="preserve"> </w:t>
      </w:r>
      <w:r w:rsidRPr="00293772">
        <w:rPr>
          <w:rFonts w:ascii="Times New Roman" w:hAnsi="Times New Roman" w:cs="Times New Roman"/>
          <w:sz w:val="24"/>
          <w:szCs w:val="24"/>
        </w:rPr>
        <w:t>Номер ставится на третьей по счету странице, с которой начинается введение, соответственно, это – номер «три» (и так далее).</w:t>
      </w:r>
    </w:p>
    <w:p w:rsidR="00671531" w:rsidRPr="00293772" w:rsidRDefault="00671531" w:rsidP="006715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3.1.5.3. Последняя нумеруемая страница письменной экзаменационной  работы – это страница, разделяющая список использованных источников и приложения (раздел «Приложения» следует располагать после списка использованной литературы, страницы приложений не нумеруются).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9" w:name="_Toc144792526"/>
      <w:r w:rsidRPr="00293772">
        <w:rPr>
          <w:b w:val="0"/>
        </w:rPr>
        <w:t>3.2. Оформление титульного листа</w:t>
      </w:r>
      <w:bookmarkEnd w:id="9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 xml:space="preserve">3.2.1. Титульный лист является первой страницей письменной экзаменационной  работы и служит источником информации о теме, авторе, руководителе, месте и времени ее написания.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3.2.2. На титульном листе в обязательном порядке приводят следующие сведения: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полное наименование учебного заведения;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название вида документа (письменная экзаменационная работа);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наименование темы письменной экзаменационной работы;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сведения об исполнителе (Ф.И.О. обучающегося, профессия, группа);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сведения о руководителе работы (Ф.И.О. преподавателя);</w:t>
      </w:r>
    </w:p>
    <w:p w:rsidR="00671531" w:rsidRPr="00293772" w:rsidRDefault="00671531" w:rsidP="00671531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наименование года выполнения.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10" w:name="_Toc80106643"/>
      <w:r w:rsidRPr="00293772">
        <w:rPr>
          <w:b w:val="0"/>
        </w:rPr>
        <w:t xml:space="preserve">3.3. </w:t>
      </w:r>
      <w:bookmarkStart w:id="11" w:name="_Toc144792527"/>
      <w:r w:rsidRPr="00293772">
        <w:rPr>
          <w:b w:val="0"/>
        </w:rPr>
        <w:t>Оформление содержания</w:t>
      </w:r>
      <w:bookmarkEnd w:id="11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3.3.1. Слово «СОДЕРЖАНИЕ» печатается прописными буквами с выравниванием по центру страницы (БЕЗ ПОДЧЕРКИВАНИЯ И ЖИРНОСТИ), размер шрифта – 16.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3.3.2. Введение, заключение, список использованных источников, приложения не нумеруются. Нумеруются главы (разделы) основной части и их структурные элементы (параграфы, пункты).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3.3.3. Слово «Глава» перед названием соответствующей главы не печатается. Нумерация глав производится арабскими цифрами.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Также не печатается слово «Параграф» или знак параграфа</w:t>
      </w:r>
      <w:proofErr w:type="gramStart"/>
      <w:r w:rsidRPr="00293772">
        <w:rPr>
          <w:rFonts w:ascii="Times New Roman" w:hAnsi="Times New Roman" w:cs="Times New Roman"/>
          <w:sz w:val="24"/>
          <w:szCs w:val="24"/>
        </w:rPr>
        <w:t xml:space="preserve"> (§) 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>перед названиями параграфов. Параграфы нумеруются арабскими цифрами. Номер параграфа состоит из двух цифр: первая обозначает номер главы, в которую входит параграф, а вторая – непосредственно номер параграфа внутри главы (1.1 – параграф 1 главы 1). Если внутри параграфа выделяются пункты, то они кодируются тремя цифрами: первая обозначает номер главы, вторая – номер параграфа, третья – номер пункта.</w:t>
      </w:r>
    </w:p>
    <w:p w:rsidR="00671531" w:rsidRPr="00293772" w:rsidRDefault="00671531" w:rsidP="006715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93772">
        <w:rPr>
          <w:rFonts w:ascii="Times New Roman" w:hAnsi="Times New Roman" w:cs="Times New Roman"/>
          <w:color w:val="000000"/>
          <w:sz w:val="24"/>
          <w:szCs w:val="24"/>
        </w:rPr>
        <w:t>3.3.4. Каждая новая глава и другие структурные элементы работы: введение, за</w:t>
      </w:r>
      <w:r w:rsidRPr="002937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ключение, список литературы, приложения (кроме параграфов, входящих в состав глав) – </w:t>
      </w:r>
      <w:r w:rsidRPr="002937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начинаются  с новой </w:t>
      </w:r>
      <w:r w:rsidRPr="00293772">
        <w:rPr>
          <w:rFonts w:ascii="Times New Roman" w:hAnsi="Times New Roman" w:cs="Times New Roman"/>
          <w:sz w:val="24"/>
          <w:szCs w:val="24"/>
        </w:rPr>
        <w:t>страницы. Заголовки глав, а также слова «СОДЕРЖА</w:t>
      </w:r>
      <w:r w:rsidRPr="00293772">
        <w:rPr>
          <w:rFonts w:ascii="Times New Roman" w:hAnsi="Times New Roman" w:cs="Times New Roman"/>
          <w:sz w:val="24"/>
          <w:szCs w:val="24"/>
        </w:rPr>
        <w:softHyphen/>
        <w:t>НИЕ», «ВВЕДЕНИЕ», «ЗАКЛЮЧЕНИЕ», «СПИСОК ЛИТЕРАТУРЫ», следует располагать в середине без точки и без кавычек, печатать прописными буквами,</w:t>
      </w:r>
      <w:r w:rsidRPr="0029377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293772">
        <w:rPr>
          <w:rFonts w:ascii="Times New Roman" w:hAnsi="Times New Roman" w:cs="Times New Roman"/>
          <w:sz w:val="24"/>
          <w:szCs w:val="24"/>
        </w:rPr>
        <w:t>ез подчеркивания и жирности, размер шрифта – 16, отделять от текста расстоянием равным одной пропущенной строке.  Слова в заголовках не переносятся, точка в конце за</w:t>
      </w:r>
      <w:r w:rsidRPr="00293772">
        <w:rPr>
          <w:rFonts w:ascii="Times New Roman" w:hAnsi="Times New Roman" w:cs="Times New Roman"/>
          <w:sz w:val="24"/>
          <w:szCs w:val="24"/>
        </w:rPr>
        <w:softHyphen/>
        <w:t>головка, располагаемого в середине страницы, не ставится. Заголовки параграфов печатаются строчными буквами (кроме первой прописной), размер шрифта – 16,  отделяются с двух сторон расстоянием равным одной пропущенной строке. Точку в конце заголовка не ставят. Если заголовок состоит из двух предло</w:t>
      </w:r>
      <w:r w:rsidRPr="00293772">
        <w:rPr>
          <w:rFonts w:ascii="Times New Roman" w:hAnsi="Times New Roman" w:cs="Times New Roman"/>
          <w:sz w:val="24"/>
          <w:szCs w:val="24"/>
        </w:rPr>
        <w:softHyphen/>
        <w:t>жений, их разделяют точкой</w:t>
      </w:r>
      <w:r w:rsidRPr="00293772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671531" w:rsidRPr="00293772" w:rsidRDefault="00671531" w:rsidP="00671531">
      <w:pPr>
        <w:pStyle w:val="21"/>
        <w:ind w:right="0"/>
        <w:rPr>
          <w:b w:val="0"/>
        </w:rPr>
      </w:pPr>
      <w:bookmarkStart w:id="12" w:name="_Toc144792528"/>
      <w:r w:rsidRPr="00293772">
        <w:rPr>
          <w:b w:val="0"/>
        </w:rPr>
        <w:t>3.4.Оформление таблиц</w:t>
      </w:r>
      <w:bookmarkEnd w:id="10"/>
      <w:bookmarkEnd w:id="12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3.4.1. В состав таблицы входят: порядковый номер и тематический заголовок (название); боковая часть (перечень параметров, размещаемых по горизонтали); головная часть (заголовки вертикальных граф); сами горизонтальные и вертикальные графы.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3.4.2. Заголовок каждой графы в головной части таблицы должен быть по возможности кратким. Нужно следить за тем, чтобы заголовки отдельных граф не повторяли общего заглавия таблицы или его частей.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 xml:space="preserve">3.4.3. Боковая часть таблицы тоже должна быть лаконичной. Повторяющиеся слова нужно выносить в объединяющие рубрики.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 xml:space="preserve">3.4.4. После заголовков знаки препинания не ставятся. Основные заголовки внутри таблицы пишутся с прописной буквы. Подчиненные заголовки пишутся со строчной буквы, если образуют единое предложение с главным заголовком, а если не образуют, то </w:t>
      </w:r>
      <w:proofErr w:type="gramStart"/>
      <w:r w:rsidRPr="002937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772">
        <w:rPr>
          <w:rFonts w:ascii="Times New Roman" w:hAnsi="Times New Roman" w:cs="Times New Roman"/>
          <w:sz w:val="24"/>
          <w:szCs w:val="24"/>
        </w:rPr>
        <w:t xml:space="preserve"> прописной.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3.4.5. Заголовки и подзаголовки граф, а также боковика в отличие от текста письменной экзаменационной  работы можно выполнять через один интервал и шрифтом, меньшим чем «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7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3772">
        <w:rPr>
          <w:rFonts w:ascii="Times New Roman" w:hAnsi="Times New Roman" w:cs="Times New Roman"/>
          <w:sz w:val="24"/>
          <w:szCs w:val="24"/>
        </w:rPr>
        <w:t>» №14. Примечания к таблице размещаются непосредственно под ней.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3.4.6. Каждая таблица, содержащаяся в работе, нумеруется (за исключением таблиц, приводимых в приложениях). При этом необходимо использовать сквозную нумерацию, при которой производится нумерация в рамках работы в целом. Нумерация таблиц в рамках глав, а тем более параграфов, не допускается.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3.4.7. Любая таблица предваряется словом «таблица», которое пишется с прописной буквы и ее порядковым номером (фактически, в совокупности - это код таблицы), при этом знак «№», а также точка после него не ставятся, например: «Таблица 1» (выравнивается по правому краю страницы).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3.4.8. Если в основной части письменной экзаменационной  работы присутствует только одна таблица, то номер ей не присваивают и слово «Таблица» не пишут.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3.4.9. Каждая таблица должна иметь название, которое помещается над таблицей (и под ее кодом), печатается с большой буквы и выравнивается по центру страницы. Точка после названия таблицы также не ставится.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3.4.10. По общему правилу таблицы не разрываются. Если на странице осталось мало места, то следует продолжать текст, а таблицу перенести на следующую страницу. Разрешено разрывать таблицы лишь в том случае, если они не помещаются на целой странице. При переносе таблицы на следующую страницу головка таблицы воспроизводится на новой странице еще раз и над ней помещается надпись «Продолжение таблицы (ее номер)». Если головка громоздкая, повторять ее не следует. В этом случае пронумеровывают графы и повторяют их нумерацию на следующей странице. Заголовок таблицы не воспроизводят.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772">
        <w:rPr>
          <w:rFonts w:ascii="Times New Roman" w:hAnsi="Times New Roman" w:cs="Times New Roman"/>
          <w:sz w:val="24"/>
          <w:szCs w:val="24"/>
        </w:rPr>
        <w:t>3.4.11. На все таблицы необходимо давать ссылки в тексте. При ссылке на таблицу указывают ее номер, а слово таблица пишут в сокращенном виде – «табл. №».</w:t>
      </w: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Pr="00293772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93772">
        <w:rPr>
          <w:rFonts w:ascii="Times New Roman" w:hAnsi="Times New Roman" w:cs="Times New Roman"/>
          <w:szCs w:val="24"/>
          <w:u w:val="single"/>
        </w:rPr>
        <w:t>ПРИМЕР ОФОРМЛЕНИЯ ТАБЛИЦЫ:</w:t>
      </w:r>
    </w:p>
    <w:p w:rsidR="00671531" w:rsidRPr="00293772" w:rsidRDefault="00671531" w:rsidP="0067153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93772">
        <w:rPr>
          <w:rFonts w:ascii="Times New Roman" w:hAnsi="Times New Roman" w:cs="Times New Roman"/>
          <w:sz w:val="24"/>
          <w:szCs w:val="28"/>
        </w:rPr>
        <w:t>Таблица 1</w:t>
      </w:r>
    </w:p>
    <w:p w:rsidR="00671531" w:rsidRPr="00293772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Система маркетинга страховой организац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ии и её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основные элементы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1531" w:rsidRPr="00293772" w:rsidTr="00F73F2E">
        <w:tc>
          <w:tcPr>
            <w:tcW w:w="4786" w:type="dxa"/>
          </w:tcPr>
          <w:p w:rsidR="00671531" w:rsidRPr="00293772" w:rsidRDefault="00671531" w:rsidP="00F73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772">
              <w:rPr>
                <w:rFonts w:ascii="Times New Roman" w:hAnsi="Times New Roman" w:cs="Times New Roman"/>
                <w:sz w:val="24"/>
                <w:szCs w:val="28"/>
              </w:rPr>
              <w:t>Основные элементы системы маркетинга</w:t>
            </w:r>
          </w:p>
        </w:tc>
        <w:tc>
          <w:tcPr>
            <w:tcW w:w="4785" w:type="dxa"/>
          </w:tcPr>
          <w:p w:rsidR="00671531" w:rsidRPr="00293772" w:rsidRDefault="00671531" w:rsidP="00F73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3772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</w:t>
            </w:r>
          </w:p>
        </w:tc>
      </w:tr>
      <w:tr w:rsidR="00671531" w:rsidRPr="00293772" w:rsidTr="00F73F2E">
        <w:tc>
          <w:tcPr>
            <w:tcW w:w="4786" w:type="dxa"/>
          </w:tcPr>
          <w:p w:rsidR="00671531" w:rsidRPr="00293772" w:rsidRDefault="00671531" w:rsidP="00F73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671531" w:rsidRPr="00293772" w:rsidRDefault="00671531" w:rsidP="00F73F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1531" w:rsidRDefault="00671531" w:rsidP="00671531">
      <w:pPr>
        <w:pStyle w:val="21"/>
        <w:ind w:right="0"/>
        <w:rPr>
          <w:b w:val="0"/>
          <w:szCs w:val="32"/>
        </w:rPr>
      </w:pPr>
      <w:bookmarkStart w:id="13" w:name="_Toc80106644"/>
      <w:bookmarkStart w:id="14" w:name="_Toc144792529"/>
    </w:p>
    <w:p w:rsidR="00671531" w:rsidRPr="00BF7564" w:rsidRDefault="00671531" w:rsidP="00671531">
      <w:pPr>
        <w:pStyle w:val="21"/>
        <w:ind w:right="0"/>
        <w:rPr>
          <w:b w:val="0"/>
          <w:szCs w:val="32"/>
        </w:rPr>
      </w:pPr>
      <w:r w:rsidRPr="00BF7564">
        <w:rPr>
          <w:b w:val="0"/>
          <w:szCs w:val="32"/>
        </w:rPr>
        <w:t>3.5. Оформление иллюстративного материала</w:t>
      </w:r>
      <w:bookmarkEnd w:id="13"/>
      <w:bookmarkEnd w:id="14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3.5.1. Кроме таблиц обучающиеся  в своих письменных экзаменационных  работах могут применять графические методы для характеристики структуры или динамики явлений. Непосредственно в качестве иллюстративного материала используются схемы, графики, диаграммы и т.д.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3.5.2. Как и таблицы, иллюстративный материал нумеруется, причем применяется сквозная нумерация.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3.5.3. Подпись под иллюстрацией обычно имеет четыре основных элемента: наименование графического сюжета, обозначаемое сокращенным словом «Рис.»; порядковый номер иллюстрации, который указывается без знака номера арабскими цифрами; тематический заголовок иллюстрации, содержащий те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кст с кр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>аткой расшифровкой принятых обозначений.</w:t>
      </w:r>
    </w:p>
    <w:p w:rsidR="00671531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531" w:rsidRPr="00BF7564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F7564">
        <w:rPr>
          <w:rFonts w:ascii="Times New Roman" w:hAnsi="Times New Roman" w:cs="Times New Roman"/>
        </w:rPr>
        <w:t xml:space="preserve"> </w:t>
      </w:r>
      <w:r w:rsidRPr="00BF7564">
        <w:rPr>
          <w:rFonts w:ascii="Times New Roman" w:hAnsi="Times New Roman" w:cs="Times New Roman"/>
          <w:u w:val="single"/>
        </w:rPr>
        <w:t>ПРИМЕРЫ ОФОРМЛЕНИЯ РИСУНКОВ:</w:t>
      </w:r>
    </w:p>
    <w:p w:rsidR="00671531" w:rsidRPr="00FC6C9D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531" w:rsidRDefault="00671531" w:rsidP="0067153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7905" cy="1388778"/>
            <wp:effectExtent l="19050" t="0" r="14845" b="187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1531" w:rsidRPr="00293772" w:rsidRDefault="00671531" w:rsidP="0067153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Рис. 1. Выезд за границу российских граждан в период с 2005 по 2008 г. </w:t>
      </w:r>
    </w:p>
    <w:p w:rsidR="00671531" w:rsidRDefault="00671531" w:rsidP="0067153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531" w:rsidRPr="00181BF7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13755" cy="184086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37ECF">
        <w:rPr>
          <w:sz w:val="28"/>
        </w:rPr>
        <w:t xml:space="preserve"> </w:t>
      </w:r>
      <w:r w:rsidRPr="00293772">
        <w:rPr>
          <w:rFonts w:ascii="Times New Roman" w:hAnsi="Times New Roman" w:cs="Times New Roman"/>
          <w:sz w:val="24"/>
          <w:szCs w:val="28"/>
        </w:rPr>
        <w:t>Рисунок 2. Распределение показателей уровня самооценки испытуемых</w:t>
      </w:r>
    </w:p>
    <w:p w:rsidR="00671531" w:rsidRDefault="00671531" w:rsidP="00671531">
      <w:pPr>
        <w:pStyle w:val="21"/>
        <w:ind w:right="0"/>
        <w:rPr>
          <w:sz w:val="28"/>
          <w:szCs w:val="28"/>
        </w:rPr>
      </w:pPr>
      <w:bookmarkStart w:id="15" w:name="_Toc80106645"/>
      <w:bookmarkStart w:id="16" w:name="_Toc144792530"/>
    </w:p>
    <w:p w:rsidR="00671531" w:rsidRPr="00BF7564" w:rsidRDefault="00671531" w:rsidP="00671531">
      <w:pPr>
        <w:pStyle w:val="21"/>
        <w:ind w:right="0"/>
        <w:rPr>
          <w:b w:val="0"/>
          <w:szCs w:val="32"/>
        </w:rPr>
      </w:pPr>
      <w:r w:rsidRPr="00BF7564">
        <w:rPr>
          <w:b w:val="0"/>
          <w:szCs w:val="32"/>
        </w:rPr>
        <w:t>3.6. Оформление формул</w:t>
      </w:r>
      <w:bookmarkEnd w:id="15"/>
      <w:bookmarkEnd w:id="16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3.6.1. Наиболее важные по значению формулы, а также длинные и громоздкие формулы, содержащие знаки суммирования, произведения, дифференцирования, интегрирования, помещают каждую в отдельной строке и снабжают их сквозной нумерацией. Небольшие и несложные формулы, не имеющие самостоятельного значения, оставляют внутри строк текста.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3.6.2. Порядковые номера формул обозначаются арабскими цифрами. Номер каждой формулы заключается в круглые скобки и помещается у правого поля страницы на уровне соответствующей формулы.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3.6.3. Сами формулы размещаются посредством их выравнивания по центру. 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lastRenderedPageBreak/>
        <w:t>3.6.4. Формула сопровождается легендой, в которой расшифровываются применяемые в ней обозначения (причем легенда является обязательной даже в том случае, если формула является общеизвестной).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3.6.5. В целях экономии места короткие однотипные формулы можно помещать в одной строке. Небольшие формулы, образующие единую группу, должны иметь общий номер.</w:t>
      </w:r>
    </w:p>
    <w:p w:rsidR="00671531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1531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564">
        <w:rPr>
          <w:rFonts w:ascii="Times New Roman" w:hAnsi="Times New Roman" w:cs="Times New Roman"/>
          <w:u w:val="single"/>
        </w:rPr>
        <w:t>ПРИМЕРЫ ОФОРМЛЕНИЯ ФОРМУЛ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71531" w:rsidRPr="00FC6C9D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1531" w:rsidRPr="004F230B" w:rsidRDefault="00671531" w:rsidP="00671531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30B">
        <w:rPr>
          <w:rFonts w:ascii="Times New Roman" w:hAnsi="Times New Roman" w:cs="Times New Roman"/>
          <w:position w:val="-36"/>
          <w:sz w:val="28"/>
          <w:szCs w:val="28"/>
          <w:lang w:val="en-US"/>
        </w:rPr>
        <w:object w:dxaOrig="34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42.1pt" o:ole="">
            <v:imagedata r:id="rId8" o:title=""/>
          </v:shape>
          <o:OLEObject Type="Embed" ProgID="Equation.3" ShapeID="_x0000_i1025" DrawAspect="Content" ObjectID="_1548500372" r:id="rId9"/>
        </w:object>
      </w:r>
      <w:r>
        <w:rPr>
          <w:rFonts w:ascii="Times New Roman" w:hAnsi="Times New Roman" w:cs="Times New Roman"/>
          <w:sz w:val="28"/>
          <w:szCs w:val="28"/>
        </w:rPr>
        <w:t>,</w:t>
      </w:r>
      <w:r w:rsidRPr="004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230B">
        <w:rPr>
          <w:rFonts w:ascii="Times New Roman" w:hAnsi="Times New Roman" w:cs="Times New Roman"/>
          <w:sz w:val="28"/>
          <w:szCs w:val="28"/>
        </w:rPr>
        <w:t>(1)</w:t>
      </w:r>
    </w:p>
    <w:p w:rsidR="00671531" w:rsidRPr="00293772" w:rsidRDefault="00671531" w:rsidP="00671531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23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772">
        <w:rPr>
          <w:rFonts w:ascii="Times New Roman" w:hAnsi="Times New Roman" w:cs="Times New Roman"/>
          <w:sz w:val="24"/>
          <w:szCs w:val="28"/>
        </w:rPr>
        <w:t xml:space="preserve">где </w:t>
      </w:r>
      <w:r w:rsidRPr="0029377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93772">
        <w:rPr>
          <w:rFonts w:ascii="Times New Roman" w:hAnsi="Times New Roman" w:cs="Times New Roman"/>
          <w:sz w:val="24"/>
          <w:szCs w:val="28"/>
        </w:rPr>
        <w:t xml:space="preserve"> – общее количество испытуемых в объединенной выборке;</w:t>
      </w:r>
    </w:p>
    <w:p w:rsidR="00671531" w:rsidRPr="00293772" w:rsidRDefault="00671531" w:rsidP="00671531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       </w:t>
      </w:r>
      <w:r w:rsidRPr="0029377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93772"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количество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испытуемых в каждой выборке;</w:t>
      </w:r>
    </w:p>
    <w:p w:rsidR="00671531" w:rsidRPr="00293772" w:rsidRDefault="00671531" w:rsidP="00671531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       </w:t>
      </w:r>
      <w:r w:rsidRPr="00293772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293772"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сумма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рангов по каждой группе.</w:t>
      </w:r>
    </w:p>
    <w:p w:rsidR="00671531" w:rsidRPr="004F230B" w:rsidRDefault="00671531" w:rsidP="00671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531" w:rsidRPr="004F230B" w:rsidRDefault="00671531" w:rsidP="00671531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531" w:rsidRPr="004F230B" w:rsidRDefault="00671531" w:rsidP="006715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30B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3280" w:dyaOrig="700">
          <v:shape id="_x0000_i1026" type="#_x0000_t75" style="width:164.4pt;height:35.3pt" o:ole="">
            <v:imagedata r:id="rId10" o:title=""/>
          </v:shape>
          <o:OLEObject Type="Embed" ProgID="Equation.3" ShapeID="_x0000_i1026" DrawAspect="Content" ObjectID="_1548500373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,     </w:t>
      </w:r>
      <w:r w:rsidRPr="004F230B">
        <w:rPr>
          <w:rFonts w:ascii="Times New Roman" w:hAnsi="Times New Roman" w:cs="Times New Roman"/>
          <w:sz w:val="28"/>
          <w:szCs w:val="28"/>
        </w:rPr>
        <w:tab/>
      </w:r>
      <w:r w:rsidRPr="004F230B">
        <w:rPr>
          <w:rFonts w:ascii="Times New Roman" w:hAnsi="Times New Roman" w:cs="Times New Roman"/>
          <w:sz w:val="28"/>
          <w:szCs w:val="28"/>
        </w:rPr>
        <w:tab/>
      </w:r>
      <w:r w:rsidRPr="004F230B">
        <w:rPr>
          <w:rFonts w:ascii="Times New Roman" w:hAnsi="Times New Roman" w:cs="Times New Roman"/>
          <w:sz w:val="28"/>
          <w:szCs w:val="28"/>
        </w:rPr>
        <w:tab/>
      </w:r>
      <w:r w:rsidRPr="004F230B">
        <w:rPr>
          <w:rFonts w:ascii="Times New Roman" w:hAnsi="Times New Roman" w:cs="Times New Roman"/>
          <w:sz w:val="28"/>
          <w:szCs w:val="28"/>
        </w:rPr>
        <w:tab/>
        <w:t xml:space="preserve">                           (2)</w:t>
      </w:r>
    </w:p>
    <w:p w:rsidR="00671531" w:rsidRPr="004F230B" w:rsidRDefault="00671531" w:rsidP="006715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531" w:rsidRPr="00293772" w:rsidRDefault="00671531" w:rsidP="00671531">
      <w:pPr>
        <w:keepNext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где </w:t>
      </w:r>
      <w:r w:rsidRPr="0029377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93772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293772">
        <w:rPr>
          <w:rFonts w:ascii="Times New Roman" w:hAnsi="Times New Roman" w:cs="Times New Roman"/>
          <w:sz w:val="24"/>
          <w:szCs w:val="28"/>
        </w:rPr>
        <w:t xml:space="preserve"> – количество испытуемых в выборке 1;</w:t>
      </w:r>
    </w:p>
    <w:p w:rsidR="00671531" w:rsidRPr="00293772" w:rsidRDefault="00671531" w:rsidP="00671531">
      <w:pPr>
        <w:keepNext/>
        <w:spacing w:after="0" w:line="240" w:lineRule="auto"/>
        <w:ind w:firstLine="1134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 </w:t>
      </w:r>
      <w:r w:rsidRPr="0029377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9377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293772">
        <w:rPr>
          <w:rFonts w:ascii="Times New Roman" w:hAnsi="Times New Roman" w:cs="Times New Roman"/>
          <w:sz w:val="24"/>
          <w:szCs w:val="28"/>
        </w:rPr>
        <w:t xml:space="preserve"> – количество испытуемых в выборке 2;      </w:t>
      </w:r>
    </w:p>
    <w:p w:rsidR="00671531" w:rsidRPr="00293772" w:rsidRDefault="00671531" w:rsidP="00671531">
      <w:pPr>
        <w:keepNext/>
        <w:spacing w:after="0" w:line="240" w:lineRule="auto"/>
        <w:ind w:firstLine="1134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93772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293772">
        <w:rPr>
          <w:rFonts w:ascii="Times New Roman" w:hAnsi="Times New Roman" w:cs="Times New Roman"/>
          <w:sz w:val="24"/>
          <w:szCs w:val="28"/>
          <w:vertAlign w:val="subscript"/>
        </w:rPr>
        <w:t>х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– количество испытуемых в группе с большей суммой рангов;      </w:t>
      </w:r>
    </w:p>
    <w:p w:rsidR="00671531" w:rsidRPr="00293772" w:rsidRDefault="00671531" w:rsidP="00671531">
      <w:pPr>
        <w:keepNext/>
        <w:spacing w:after="0" w:line="240" w:lineRule="auto"/>
        <w:ind w:firstLine="1134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93772">
        <w:rPr>
          <w:rFonts w:ascii="Times New Roman" w:hAnsi="Times New Roman" w:cs="Times New Roman"/>
          <w:sz w:val="24"/>
          <w:szCs w:val="28"/>
        </w:rPr>
        <w:t>Т</w:t>
      </w:r>
      <w:r w:rsidRPr="00293772">
        <w:rPr>
          <w:rFonts w:ascii="Times New Roman" w:hAnsi="Times New Roman" w:cs="Times New Roman"/>
          <w:sz w:val="24"/>
          <w:szCs w:val="28"/>
          <w:vertAlign w:val="subscript"/>
        </w:rPr>
        <w:t>х</w:t>
      </w:r>
      <w:proofErr w:type="spellEnd"/>
      <w:r w:rsidRPr="00293772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293772">
        <w:rPr>
          <w:rFonts w:ascii="Times New Roman" w:hAnsi="Times New Roman" w:cs="Times New Roman"/>
          <w:sz w:val="24"/>
          <w:szCs w:val="28"/>
        </w:rPr>
        <w:t xml:space="preserve">–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большая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из двух ранговых сумм.</w:t>
      </w:r>
    </w:p>
    <w:p w:rsidR="00671531" w:rsidRDefault="00671531" w:rsidP="00671531">
      <w:pPr>
        <w:pStyle w:val="21"/>
        <w:ind w:right="0"/>
        <w:rPr>
          <w:b w:val="0"/>
          <w:sz w:val="28"/>
          <w:szCs w:val="32"/>
        </w:rPr>
      </w:pPr>
      <w:bookmarkStart w:id="17" w:name="_Toc80106646"/>
      <w:bookmarkStart w:id="18" w:name="_Toc144792531"/>
    </w:p>
    <w:p w:rsidR="00671531" w:rsidRPr="00BF7564" w:rsidRDefault="00671531" w:rsidP="00671531">
      <w:pPr>
        <w:pStyle w:val="21"/>
        <w:ind w:right="0"/>
        <w:rPr>
          <w:b w:val="0"/>
          <w:szCs w:val="32"/>
        </w:rPr>
      </w:pPr>
      <w:r w:rsidRPr="00BF7564">
        <w:rPr>
          <w:b w:val="0"/>
          <w:szCs w:val="32"/>
        </w:rPr>
        <w:t>3.7. Оформление сносок</w:t>
      </w:r>
      <w:bookmarkEnd w:id="17"/>
      <w:bookmarkEnd w:id="18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3.7.1. Любая цитата, а также цифра (за исключением цифр, полученных на предприятии) должны быть подтверждены ссылкой на источник информации.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3.7.2. Рекомендуется использовать сноски на источники информации, помещаемые в тексте в квадратных скобках. В таких сносках указываются номер источника информации, присвоенный ему в списке использованных источников, а также страница в источнике, на которой находится цитата или цифра. Образец оформления сносок: [5; с. 26], где «5» – номер источника в списке; «с. 26» – страница, на которой находится цитата или цифровой материал.</w:t>
      </w:r>
    </w:p>
    <w:p w:rsidR="00671531" w:rsidRPr="00BF7564" w:rsidRDefault="00671531" w:rsidP="00671531">
      <w:pPr>
        <w:pStyle w:val="21"/>
        <w:ind w:right="0"/>
        <w:rPr>
          <w:b w:val="0"/>
          <w:szCs w:val="32"/>
        </w:rPr>
      </w:pPr>
      <w:bookmarkStart w:id="19" w:name="_Toc80106647"/>
      <w:bookmarkStart w:id="20" w:name="_Toc144792532"/>
      <w:r w:rsidRPr="00BF7564">
        <w:rPr>
          <w:b w:val="0"/>
          <w:szCs w:val="32"/>
        </w:rPr>
        <w:t>3.8. Оформление списка использованных источников</w:t>
      </w:r>
      <w:bookmarkEnd w:id="19"/>
      <w:r w:rsidRPr="00BF7564">
        <w:rPr>
          <w:b w:val="0"/>
          <w:szCs w:val="32"/>
        </w:rPr>
        <w:t xml:space="preserve"> и литературы</w:t>
      </w:r>
      <w:bookmarkEnd w:id="20"/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3.8.1. Список использованных источников помещают непосредственно после заключения письменной экзаменационной  работы. Каждый источник, упомянутый в списке, значится под определенным порядковым номером и должен быть описан в соответствии с ГОСТом 7.1-84 (Библиографическое описание документа).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3.8.2. В первую очередь в нем указываются нормативные акты, использовавшиеся при написании работы. При этом нормативно-правовые акты указываются в порядке убывания их юридической силы: Конституция РФ, кодексы законов, федеральные законы, указы и распоряжения Президента, постановления и распоряжения Правительства РФ, инструкции федеральных министерств и ведомств, их письма, методические рекомендации, нормативно-правовые акты органов государственной власти субъектов РФ, нормативно-правовые акты органов местного самоуправления.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3.8.3. После нормативно-правовых актов в списке литературы указываются все прочие источники в алфавитном порядке.</w:t>
      </w:r>
    </w:p>
    <w:p w:rsidR="00671531" w:rsidRPr="00293772" w:rsidRDefault="00671531" w:rsidP="006715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3.8.4. Примеры оформления библиографического описания 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нормативно-правовых актов органов законодательной и исполнительной власти: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Указ Президента Российской Федерации от 17 мая </w:t>
      </w:r>
      <w:smartTag w:uri="urn:schemas-microsoft-com:office:smarttags" w:element="metricconverter">
        <w:smartTagPr>
          <w:attr w:name="ProductID" w:val="2000 г"/>
        </w:smartTagPr>
        <w:r w:rsidRPr="00293772">
          <w:rPr>
            <w:rFonts w:ascii="Times New Roman" w:hAnsi="Times New Roman" w:cs="Times New Roman"/>
            <w:i/>
            <w:sz w:val="24"/>
            <w:szCs w:val="28"/>
          </w:rPr>
          <w:t>2000 г</w:t>
        </w:r>
      </w:smartTag>
      <w:r w:rsidRPr="00293772">
        <w:rPr>
          <w:rFonts w:ascii="Times New Roman" w:hAnsi="Times New Roman" w:cs="Times New Roman"/>
          <w:i/>
          <w:sz w:val="24"/>
          <w:szCs w:val="28"/>
        </w:rPr>
        <w:t>. № 867 «О структуре федеральных органов исполнительной власти».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lastRenderedPageBreak/>
        <w:t>Приказ Министерства Российской Федерации по антимонопольной политике и поддержке предпринимательства от 17 ноября 1999г. №441 «Об утверждении Положения о территориальном управлении МАП России».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книги одного автора или авторского коллектива, численность которого не превышает трех человек: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Аникин А.В. Защита банковских вкладчиков. Российские проблемы в свете мирового опыта. – М.: Дело, 1997. – 144с.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Банковские операции. Ч.II. Учетно-ссудные операции и агентские услуги: Учеб. Пособие</w:t>
      </w:r>
      <w:proofErr w:type="gramStart"/>
      <w:r w:rsidRPr="00293772">
        <w:rPr>
          <w:rFonts w:ascii="Times New Roman" w:hAnsi="Times New Roman" w:cs="Times New Roman"/>
          <w:i/>
          <w:sz w:val="24"/>
          <w:szCs w:val="28"/>
        </w:rPr>
        <w:t>/ П</w:t>
      </w:r>
      <w:proofErr w:type="gramEnd"/>
      <w:r w:rsidRPr="00293772">
        <w:rPr>
          <w:rFonts w:ascii="Times New Roman" w:hAnsi="Times New Roman" w:cs="Times New Roman"/>
          <w:i/>
          <w:sz w:val="24"/>
          <w:szCs w:val="28"/>
        </w:rPr>
        <w:t>од ред. О.И. Лаврушина. – М.: ИНФРА – М., 1996. – 208 с.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книги авторского коллектива более трех человек (либо автор вообще не указан):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Финансы, денежное обращение, кредит: Учебник для вузов / Л.А.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Дробозина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, Л.П. Окунева, Л.Д. Андросова и др.; Под ред. проф. Л.А.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Дробозиной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>. – М.: Финансы, 1997. – 479с.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Контроль в системе внутрипроизводственного хозрасчета / Б.И. Валуев, Л.П. Горлова, В.В.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Муровская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и др. – М.: Финансы и статистика, 1987. – 239с.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источников статистических данных: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Бюллетень банковской статистики. – М.: ЦБ РФ. – 1994. - №1 – С.33-37.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Текущие тенденции в денежно-кредитной сфере: статистико-аналитические оперативные материалы. – М.: ЦБ РФ. – 1997. - №3. – С.23.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произведения из многотомного издания: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Финансовый учет: В 2 ч./Под ред. А.Д.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Шеремета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>. – М.: ФБК – ПРЕСС, 1998. – Ч. II. - 352 с.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Финансово-кредитный словарь: В 3 т./ Гл. редактор Н.В.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Гарстовский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. – М.: Финансы и статистика, 1994. Т. III. – </w:t>
      </w:r>
      <w:proofErr w:type="gramStart"/>
      <w:r w:rsidRPr="00293772">
        <w:rPr>
          <w:rFonts w:ascii="Times New Roman" w:hAnsi="Times New Roman" w:cs="Times New Roman"/>
          <w:i/>
          <w:sz w:val="24"/>
          <w:szCs w:val="28"/>
        </w:rPr>
        <w:t>Р</w:t>
      </w:r>
      <w:proofErr w:type="gram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– Я. – 512с.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учебников и учебных пособий: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Введение в рыночную экономику: Учеб</w:t>
      </w:r>
      <w:proofErr w:type="gramStart"/>
      <w:r w:rsidRPr="00293772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293772">
        <w:rPr>
          <w:rFonts w:ascii="Times New Roman" w:hAnsi="Times New Roman" w:cs="Times New Roman"/>
          <w:i/>
          <w:sz w:val="24"/>
          <w:szCs w:val="28"/>
        </w:rPr>
        <w:t>п</w:t>
      </w:r>
      <w:proofErr w:type="gram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особие для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экон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. спец. Вузов / А.Я. Лившиц, И.Н. Никулина, О.А. Груздева и др.; Под ред. А.Я. Лившица, И.Н. Никулиной. – М.: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Высш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Шк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>., 1994. - 447с.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Ефимова Л.Г. Банковское право: Учебное и практическое пособие. – М.: Изд-во БЕК, 1994. – 360с.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статьи из книги: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Титоров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В.И. Международный опыт анализа платежеспособности предприятий в условиях риска инвестиционной привлекательности, слияний и поглощений: Сб.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научн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. тр.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РосНОУ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>. – М.: 2002. – С.16 – 33.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статьи из периодического издания: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Терехов А.А.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Аудиторство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хозяйственных систем // Бухгалтерский учет. – 2000. - №1. – С.17-20.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 xml:space="preserve">Королев Г.Н., 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Кирисюк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 xml:space="preserve"> Г.М. Полевые учреждения Госбанка // Деньги и кредит. – 1992. - №11. – С.33-37.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книг и статей на иностранных языках: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293772">
        <w:rPr>
          <w:rFonts w:ascii="Times New Roman" w:hAnsi="Times New Roman" w:cs="Times New Roman"/>
          <w:i/>
          <w:sz w:val="24"/>
          <w:szCs w:val="28"/>
          <w:lang w:val="en-US"/>
        </w:rPr>
        <w:t>Army Regulation 210-135/ Installations. Banks and Credit Unions of Army Installations/ - Washington: Department of the Army, 1988. – 30p.</w:t>
      </w:r>
    </w:p>
    <w:p w:rsidR="00671531" w:rsidRPr="00293772" w:rsidRDefault="00671531" w:rsidP="00671531">
      <w:pPr>
        <w:numPr>
          <w:ilvl w:val="0"/>
          <w:numId w:val="21"/>
        </w:numPr>
        <w:tabs>
          <w:tab w:val="clear" w:pos="128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ссылки на сайт в Интернете:</w:t>
      </w:r>
    </w:p>
    <w:p w:rsidR="00671531" w:rsidRPr="00293772" w:rsidRDefault="00671531" w:rsidP="00671531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93772">
        <w:rPr>
          <w:rFonts w:ascii="Times New Roman" w:hAnsi="Times New Roman" w:cs="Times New Roman"/>
          <w:i/>
          <w:sz w:val="24"/>
          <w:szCs w:val="28"/>
        </w:rPr>
        <w:t>Лукьянова И.М. Анализ взаимосвязи выручки от реализации продукции, себестоимости и прибыли // http://www.econom.spb.ru/ /finmng_1/article8/</w:t>
      </w:r>
      <w:proofErr w:type="spellStart"/>
      <w:r w:rsidRPr="00293772">
        <w:rPr>
          <w:rFonts w:ascii="Times New Roman" w:hAnsi="Times New Roman" w:cs="Times New Roman"/>
          <w:i/>
          <w:sz w:val="24"/>
          <w:szCs w:val="28"/>
        </w:rPr>
        <w:t>html</w:t>
      </w:r>
      <w:proofErr w:type="spellEnd"/>
      <w:r w:rsidRPr="00293772">
        <w:rPr>
          <w:rFonts w:ascii="Times New Roman" w:hAnsi="Times New Roman" w:cs="Times New Roman"/>
          <w:i/>
          <w:sz w:val="24"/>
          <w:szCs w:val="28"/>
        </w:rPr>
        <w:t>.</w:t>
      </w:r>
    </w:p>
    <w:p w:rsidR="00671531" w:rsidRPr="00293772" w:rsidRDefault="00671531" w:rsidP="0067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71531" w:rsidRPr="00BF7564" w:rsidRDefault="00671531" w:rsidP="00671531">
      <w:pPr>
        <w:pStyle w:val="21"/>
        <w:ind w:right="0"/>
        <w:rPr>
          <w:b w:val="0"/>
          <w:szCs w:val="32"/>
        </w:rPr>
      </w:pPr>
      <w:bookmarkStart w:id="21" w:name="_Toc80106648"/>
      <w:bookmarkStart w:id="22" w:name="_Toc144792533"/>
      <w:r w:rsidRPr="00BF7564">
        <w:rPr>
          <w:b w:val="0"/>
          <w:szCs w:val="32"/>
        </w:rPr>
        <w:t>3.9. Оформление приложений</w:t>
      </w:r>
      <w:bookmarkEnd w:id="21"/>
      <w:bookmarkEnd w:id="22"/>
    </w:p>
    <w:p w:rsidR="00671531" w:rsidRPr="00293772" w:rsidRDefault="00671531" w:rsidP="00671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3.9.1. Приложение является заключительной частью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весьма разнообразными: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 В приложение не включается список </w:t>
      </w:r>
      <w:r w:rsidRPr="00293772">
        <w:rPr>
          <w:rFonts w:ascii="Times New Roman" w:hAnsi="Times New Roman" w:cs="Times New Roman"/>
          <w:sz w:val="24"/>
          <w:szCs w:val="28"/>
        </w:rPr>
        <w:lastRenderedPageBreak/>
        <w:t>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страницах.</w:t>
      </w:r>
    </w:p>
    <w:p w:rsidR="00671531" w:rsidRPr="00293772" w:rsidRDefault="00671531" w:rsidP="0067153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 xml:space="preserve">3.9.2. После списка литературы на чистом листе печатается слово «Приложения», этот лист будет являться </w:t>
      </w:r>
      <w:proofErr w:type="gramStart"/>
      <w:r w:rsidRPr="00293772">
        <w:rPr>
          <w:rFonts w:ascii="Times New Roman" w:hAnsi="Times New Roman" w:cs="Times New Roman"/>
          <w:sz w:val="24"/>
          <w:szCs w:val="28"/>
        </w:rPr>
        <w:t>последним</w:t>
      </w:r>
      <w:proofErr w:type="gramEnd"/>
      <w:r w:rsidRPr="00293772">
        <w:rPr>
          <w:rFonts w:ascii="Times New Roman" w:hAnsi="Times New Roman" w:cs="Times New Roman"/>
          <w:sz w:val="24"/>
          <w:szCs w:val="28"/>
        </w:rPr>
        <w:t xml:space="preserve"> пронумерованным в работе. Страницы самих приложений не нумеруются.</w:t>
      </w:r>
    </w:p>
    <w:p w:rsidR="00671531" w:rsidRPr="00293772" w:rsidRDefault="00671531" w:rsidP="00671531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93772">
        <w:rPr>
          <w:rFonts w:ascii="Times New Roman" w:hAnsi="Times New Roman" w:cs="Times New Roman"/>
          <w:sz w:val="24"/>
          <w:szCs w:val="28"/>
        </w:rPr>
        <w:t>3.9.3. На каждом приложении в правом верхнем углу страницы помещается слово «Приложение», которое печатается с большой буквы, и его номер, при этом перед номером приложения знак «№» не ставится, например «Приложение 1».</w:t>
      </w: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Default="00671531" w:rsidP="0067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531" w:rsidRPr="00293772" w:rsidRDefault="00671531" w:rsidP="006715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937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БЛАНК ТИТУЛЬНОГО ЛИСТА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1531" w:rsidTr="00F73F2E">
        <w:tc>
          <w:tcPr>
            <w:tcW w:w="9571" w:type="dxa"/>
          </w:tcPr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49" w:rsidRDefault="003A3449" w:rsidP="003A344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ГОСУДАРСТВЕННОЕ ПРОФЕССИОНАЛЬНОЕ ОБРАЗОВАТЕЛЬНОЕ АВТОНОМНОЕ УЧРЕЖДЕНИЕ </w:t>
            </w:r>
          </w:p>
          <w:p w:rsidR="003A3449" w:rsidRPr="003A3449" w:rsidRDefault="003A3449" w:rsidP="003A344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4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ЯРОСЛАВСКОЙ ОБЛАСТИ </w:t>
            </w:r>
          </w:p>
          <w:p w:rsidR="003A3449" w:rsidRPr="003A3449" w:rsidRDefault="003A3449" w:rsidP="003A3449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449">
              <w:rPr>
                <w:rFonts w:ascii="Times New Roman" w:hAnsi="Times New Roman" w:cs="Times New Roman"/>
                <w:bCs/>
                <w:sz w:val="16"/>
                <w:szCs w:val="16"/>
              </w:rPr>
              <w:t>ЛЮБИМСКИЙ АГРАРНО-ПОЛИТЕХНИЧЕСКИЙ КОЛЛЕДЖ</w:t>
            </w:r>
          </w:p>
          <w:p w:rsidR="00671531" w:rsidRPr="00733C83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531" w:rsidRPr="00733C83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531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71531" w:rsidRPr="00007F67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7F67">
              <w:rPr>
                <w:rFonts w:ascii="Times New Roman" w:hAnsi="Times New Roman" w:cs="Times New Roman"/>
                <w:sz w:val="16"/>
                <w:szCs w:val="16"/>
              </w:rPr>
              <w:t>(шифр, наименование профессии)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защите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</w:p>
          <w:p w:rsidR="00671531" w:rsidRDefault="00671531" w:rsidP="00F73F2E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  <w:r w:rsidR="00B75F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75FB1">
              <w:rPr>
                <w:rFonts w:ascii="Times New Roman" w:hAnsi="Times New Roman" w:cs="Times New Roman"/>
                <w:sz w:val="24"/>
                <w:szCs w:val="24"/>
              </w:rPr>
              <w:t>____  __________________</w:t>
            </w:r>
            <w:bookmarkStart w:id="23" w:name="_GoBack"/>
            <w:bookmarkEnd w:id="23"/>
          </w:p>
          <w:p w:rsidR="00671531" w:rsidRPr="00733C83" w:rsidRDefault="00B75FB1" w:rsidP="00B75FB1">
            <w:pPr>
              <w:tabs>
                <w:tab w:val="left" w:pos="15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="00671531" w:rsidRPr="00733C8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Pr="00733C83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C83">
              <w:rPr>
                <w:rFonts w:ascii="Times New Roman" w:hAnsi="Times New Roman" w:cs="Times New Roman"/>
                <w:sz w:val="28"/>
                <w:szCs w:val="28"/>
              </w:rPr>
              <w:t>ПИСЬМЕННАЯ ЭКЗАМЕНАЦИОННАЯ РАБОТА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_____________________________________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Выпускник__________________________________Группа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№________</w:t>
            </w:r>
          </w:p>
          <w:p w:rsidR="00671531" w:rsidRPr="00733C83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83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671531" w:rsidRDefault="00671531" w:rsidP="00F73F2E">
            <w:pPr>
              <w:tabs>
                <w:tab w:val="left" w:pos="15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выполнена____________________________________________</w:t>
            </w:r>
          </w:p>
          <w:p w:rsidR="00671531" w:rsidRPr="00733C83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(подпись выпускника)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работы _________________________________________ «___»______201_г.</w:t>
            </w:r>
          </w:p>
          <w:p w:rsidR="00671531" w:rsidRPr="001310E8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Ф.И.О.)</w:t>
            </w: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   _____________________________</w:t>
            </w:r>
            <w:proofErr w:type="spellStart"/>
            <w:r w:rsidRPr="000C1D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Т.М.Смирнова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«___»______201_г.</w:t>
            </w:r>
          </w:p>
          <w:p w:rsidR="00671531" w:rsidRPr="001310E8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совета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671531" w:rsidRDefault="00671531" w:rsidP="00F73F2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201_</w:t>
            </w:r>
          </w:p>
          <w:p w:rsidR="00671531" w:rsidRDefault="00671531" w:rsidP="00F73F2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531" w:rsidRPr="000A40FC" w:rsidRDefault="00671531" w:rsidP="00671531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531" w:rsidRPr="003776E5" w:rsidRDefault="00671531" w:rsidP="00671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7D4C" w:rsidRDefault="00717D4C" w:rsidP="00717D4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717D4C" w:rsidSect="0063769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0462EAA"/>
    <w:multiLevelType w:val="multilevel"/>
    <w:tmpl w:val="EB7CB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62EA6"/>
    <w:multiLevelType w:val="hybridMultilevel"/>
    <w:tmpl w:val="C3F4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4CFB"/>
    <w:multiLevelType w:val="hybridMultilevel"/>
    <w:tmpl w:val="8668C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5180689"/>
    <w:multiLevelType w:val="hybridMultilevel"/>
    <w:tmpl w:val="7170511C"/>
    <w:lvl w:ilvl="0" w:tplc="55E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A59AC"/>
    <w:multiLevelType w:val="multilevel"/>
    <w:tmpl w:val="A6488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9609E"/>
    <w:multiLevelType w:val="hybridMultilevel"/>
    <w:tmpl w:val="1D66576E"/>
    <w:lvl w:ilvl="0" w:tplc="CA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A16E3C"/>
    <w:multiLevelType w:val="hybridMultilevel"/>
    <w:tmpl w:val="9FC01DF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CC3A5D"/>
    <w:multiLevelType w:val="hybridMultilevel"/>
    <w:tmpl w:val="7EBC99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D2A1BA8"/>
    <w:multiLevelType w:val="hybridMultilevel"/>
    <w:tmpl w:val="99D62D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6257FE"/>
    <w:multiLevelType w:val="multilevel"/>
    <w:tmpl w:val="DAF80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D3E7E"/>
    <w:multiLevelType w:val="hybridMultilevel"/>
    <w:tmpl w:val="065C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5A72"/>
    <w:multiLevelType w:val="hybridMultilevel"/>
    <w:tmpl w:val="C5A85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11D6BD3"/>
    <w:multiLevelType w:val="hybridMultilevel"/>
    <w:tmpl w:val="4F7EF72A"/>
    <w:lvl w:ilvl="0" w:tplc="88F0D6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F5F04"/>
    <w:multiLevelType w:val="multilevel"/>
    <w:tmpl w:val="D5E4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05D9E"/>
    <w:multiLevelType w:val="multilevel"/>
    <w:tmpl w:val="0F22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C70D3F"/>
    <w:multiLevelType w:val="hybridMultilevel"/>
    <w:tmpl w:val="9854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E2700"/>
    <w:multiLevelType w:val="multilevel"/>
    <w:tmpl w:val="B21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B316E"/>
    <w:multiLevelType w:val="hybridMultilevel"/>
    <w:tmpl w:val="D4B2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4F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3438B"/>
    <w:multiLevelType w:val="multilevel"/>
    <w:tmpl w:val="DB3E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C607D"/>
    <w:multiLevelType w:val="multilevel"/>
    <w:tmpl w:val="96FE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34736C0"/>
    <w:multiLevelType w:val="hybridMultilevel"/>
    <w:tmpl w:val="541632AA"/>
    <w:lvl w:ilvl="0" w:tplc="0BA873D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8D72E80"/>
    <w:multiLevelType w:val="multilevel"/>
    <w:tmpl w:val="4D6C76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17424"/>
    <w:multiLevelType w:val="hybridMultilevel"/>
    <w:tmpl w:val="D04A59A6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79260B82"/>
    <w:multiLevelType w:val="multilevel"/>
    <w:tmpl w:val="73F6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12CBE"/>
    <w:multiLevelType w:val="hybridMultilevel"/>
    <w:tmpl w:val="D1B6AE3C"/>
    <w:lvl w:ilvl="0" w:tplc="D55A6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36A68"/>
    <w:multiLevelType w:val="multilevel"/>
    <w:tmpl w:val="AAE0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"/>
  </w:num>
  <w:num w:numId="5">
    <w:abstractNumId w:val="24"/>
  </w:num>
  <w:num w:numId="6">
    <w:abstractNumId w:val="22"/>
  </w:num>
  <w:num w:numId="7">
    <w:abstractNumId w:val="10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18"/>
  </w:num>
  <w:num w:numId="13">
    <w:abstractNumId w:val="9"/>
  </w:num>
  <w:num w:numId="14">
    <w:abstractNumId w:val="12"/>
  </w:num>
  <w:num w:numId="15">
    <w:abstractNumId w:val="23"/>
  </w:num>
  <w:num w:numId="16">
    <w:abstractNumId w:val="16"/>
  </w:num>
  <w:num w:numId="17">
    <w:abstractNumId w:val="4"/>
  </w:num>
  <w:num w:numId="18">
    <w:abstractNumId w:val="6"/>
  </w:num>
  <w:num w:numId="19">
    <w:abstractNumId w:val="20"/>
  </w:num>
  <w:num w:numId="20">
    <w:abstractNumId w:val="21"/>
  </w:num>
  <w:num w:numId="21">
    <w:abstractNumId w:val="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0A"/>
    <w:rsid w:val="00093763"/>
    <w:rsid w:val="000C4DF2"/>
    <w:rsid w:val="000D0652"/>
    <w:rsid w:val="001041C3"/>
    <w:rsid w:val="00106607"/>
    <w:rsid w:val="00107C7A"/>
    <w:rsid w:val="0014673C"/>
    <w:rsid w:val="0016162B"/>
    <w:rsid w:val="001F6E82"/>
    <w:rsid w:val="00216237"/>
    <w:rsid w:val="002368B9"/>
    <w:rsid w:val="002405ED"/>
    <w:rsid w:val="002B6032"/>
    <w:rsid w:val="002C21D0"/>
    <w:rsid w:val="002D4474"/>
    <w:rsid w:val="00313A3C"/>
    <w:rsid w:val="00316F66"/>
    <w:rsid w:val="00366600"/>
    <w:rsid w:val="00370872"/>
    <w:rsid w:val="00376865"/>
    <w:rsid w:val="003A3449"/>
    <w:rsid w:val="003A79B3"/>
    <w:rsid w:val="003C03C8"/>
    <w:rsid w:val="003E2CFF"/>
    <w:rsid w:val="00432E0B"/>
    <w:rsid w:val="0045189E"/>
    <w:rsid w:val="00454BC1"/>
    <w:rsid w:val="0045534A"/>
    <w:rsid w:val="004966F6"/>
    <w:rsid w:val="004D7976"/>
    <w:rsid w:val="004E48D5"/>
    <w:rsid w:val="0052456A"/>
    <w:rsid w:val="005575D5"/>
    <w:rsid w:val="00562C14"/>
    <w:rsid w:val="005B4B3E"/>
    <w:rsid w:val="005C3772"/>
    <w:rsid w:val="005D6692"/>
    <w:rsid w:val="005E6AF1"/>
    <w:rsid w:val="005E6C2A"/>
    <w:rsid w:val="005E72E6"/>
    <w:rsid w:val="005F415D"/>
    <w:rsid w:val="0060630F"/>
    <w:rsid w:val="00611B52"/>
    <w:rsid w:val="00637692"/>
    <w:rsid w:val="00662905"/>
    <w:rsid w:val="00671531"/>
    <w:rsid w:val="006757CD"/>
    <w:rsid w:val="00717D4C"/>
    <w:rsid w:val="007308BD"/>
    <w:rsid w:val="00742DE0"/>
    <w:rsid w:val="0075399D"/>
    <w:rsid w:val="007B3418"/>
    <w:rsid w:val="007C0A0E"/>
    <w:rsid w:val="007F01A4"/>
    <w:rsid w:val="007F3E31"/>
    <w:rsid w:val="007F49BF"/>
    <w:rsid w:val="00813818"/>
    <w:rsid w:val="00815CA9"/>
    <w:rsid w:val="00905C21"/>
    <w:rsid w:val="00932601"/>
    <w:rsid w:val="009331B8"/>
    <w:rsid w:val="00946A7C"/>
    <w:rsid w:val="00992B27"/>
    <w:rsid w:val="009F3A29"/>
    <w:rsid w:val="00A1201C"/>
    <w:rsid w:val="00AA2D0A"/>
    <w:rsid w:val="00AA522C"/>
    <w:rsid w:val="00AD4502"/>
    <w:rsid w:val="00AD5800"/>
    <w:rsid w:val="00AE1424"/>
    <w:rsid w:val="00AF7EC1"/>
    <w:rsid w:val="00B55901"/>
    <w:rsid w:val="00B75FB1"/>
    <w:rsid w:val="00B96D79"/>
    <w:rsid w:val="00C155AF"/>
    <w:rsid w:val="00C87D6D"/>
    <w:rsid w:val="00CF403B"/>
    <w:rsid w:val="00D2405B"/>
    <w:rsid w:val="00D36746"/>
    <w:rsid w:val="00D77CEC"/>
    <w:rsid w:val="00D85087"/>
    <w:rsid w:val="00DC70A0"/>
    <w:rsid w:val="00DE2F8A"/>
    <w:rsid w:val="00DF4253"/>
    <w:rsid w:val="00E02D13"/>
    <w:rsid w:val="00E34544"/>
    <w:rsid w:val="00E626D9"/>
    <w:rsid w:val="00E80230"/>
    <w:rsid w:val="00E85288"/>
    <w:rsid w:val="00EA43EA"/>
    <w:rsid w:val="00F80222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iPriority w:val="99"/>
    <w:semiHidden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865"/>
    <w:pPr>
      <w:ind w:left="720"/>
      <w:contextualSpacing/>
    </w:pPr>
  </w:style>
  <w:style w:type="table" w:styleId="a7">
    <w:name w:val="Table Grid"/>
    <w:basedOn w:val="a1"/>
    <w:uiPriority w:val="59"/>
    <w:rsid w:val="0031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1"/>
    <w:basedOn w:val="a"/>
    <w:rsid w:val="00671531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67153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1531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">
    <w:name w:val="к2"/>
    <w:basedOn w:val="a"/>
    <w:rsid w:val="00671531"/>
    <w:pPr>
      <w:keepNext/>
      <w:spacing w:after="0" w:line="240" w:lineRule="auto"/>
      <w:ind w:right="1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153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1531"/>
  </w:style>
  <w:style w:type="paragraph" w:styleId="aa">
    <w:name w:val="Normal (Web)"/>
    <w:basedOn w:val="a"/>
    <w:uiPriority w:val="99"/>
    <w:semiHidden/>
    <w:unhideWhenUsed/>
    <w:rsid w:val="0075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2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D0A"/>
  </w:style>
  <w:style w:type="character" w:customStyle="1" w:styleId="butback">
    <w:name w:val="butback"/>
    <w:basedOn w:val="a0"/>
    <w:rsid w:val="00AA2D0A"/>
  </w:style>
  <w:style w:type="character" w:customStyle="1" w:styleId="submenu-table">
    <w:name w:val="submenu-table"/>
    <w:basedOn w:val="a0"/>
    <w:rsid w:val="00AA2D0A"/>
  </w:style>
  <w:style w:type="character" w:styleId="a3">
    <w:name w:val="Hyperlink"/>
    <w:basedOn w:val="a0"/>
    <w:uiPriority w:val="99"/>
    <w:semiHidden/>
    <w:unhideWhenUsed/>
    <w:rsid w:val="000C4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целью туризма 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045696"/>
        <c:axId val="72047232"/>
        <c:axId val="0"/>
      </c:bar3DChart>
      <c:catAx>
        <c:axId val="7204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00" baseline="0"/>
            </a:pPr>
            <a:endParaRPr lang="ru-RU"/>
          </a:p>
        </c:txPr>
        <c:crossAx val="72047232"/>
        <c:crosses val="autoZero"/>
        <c:auto val="1"/>
        <c:lblAlgn val="ctr"/>
        <c:lblOffset val="100"/>
        <c:noMultiLvlLbl val="0"/>
      </c:catAx>
      <c:valAx>
        <c:axId val="720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7204569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93944353518936"/>
          <c:y val="0.24043715846994618"/>
          <c:w val="0.38952536824877465"/>
          <c:h val="0.519125683060109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неадекватно завышенная самооценка</c:v>
                </c:pt>
                <c:pt idx="1">
                  <c:v>завышенная самооценка</c:v>
                </c:pt>
                <c:pt idx="2">
                  <c:v>адекватная самооценка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64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484451718494629"/>
          <c:y val="0.21857923497267834"/>
          <c:w val="0.35188216039280201"/>
          <c:h val="0.5464480874316940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50</cp:revision>
  <cp:lastPrinted>2017-02-01T05:46:00Z</cp:lastPrinted>
  <dcterms:created xsi:type="dcterms:W3CDTF">2015-11-02T06:50:00Z</dcterms:created>
  <dcterms:modified xsi:type="dcterms:W3CDTF">2017-02-13T10:13:00Z</dcterms:modified>
</cp:coreProperties>
</file>