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0B" w:rsidRPr="00D31B0B" w:rsidRDefault="00A56434" w:rsidP="000F6995">
      <w:pPr>
        <w:rPr>
          <w:b/>
        </w:rPr>
      </w:pPr>
      <w:r w:rsidRPr="00D31B0B">
        <w:rPr>
          <w:b/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74BB5E5D" wp14:editId="53200B4F">
            <wp:simplePos x="0" y="0"/>
            <wp:positionH relativeFrom="column">
              <wp:posOffset>-603132</wp:posOffset>
            </wp:positionH>
            <wp:positionV relativeFrom="paragraph">
              <wp:posOffset>-1048237</wp:posOffset>
            </wp:positionV>
            <wp:extent cx="1116419" cy="993228"/>
            <wp:effectExtent l="0" t="0" r="0" b="0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19" cy="99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FBF" w:rsidRPr="00D31B0B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604.2pt;margin-top:124.5pt;width:19.35pt;height:0;z-index:251669504;mso-position-horizontal-relative:text;mso-position-vertical-relative:text" o:connectortype="straight"/>
        </w:pict>
      </w:r>
      <w:r w:rsidR="00664FBF" w:rsidRPr="00D31B0B">
        <w:rPr>
          <w:b/>
          <w:noProof/>
          <w:lang w:eastAsia="ru-RU"/>
        </w:rPr>
        <w:pict>
          <v:shape id="_x0000_s1036" type="#_x0000_t32" style="position:absolute;left:0;text-align:left;margin-left:604.2pt;margin-top:141.7pt;width:19.35pt;height:0;z-index:251670528;mso-position-horizontal-relative:text;mso-position-vertical-relative:text" o:connectortype="straight"/>
        </w:pict>
      </w:r>
      <w:r w:rsidR="00664FBF" w:rsidRPr="00D31B0B">
        <w:rPr>
          <w:b/>
          <w:noProof/>
          <w:lang w:eastAsia="ru-RU"/>
        </w:rPr>
        <w:pict>
          <v:shape id="_x0000_s1034" type="#_x0000_t32" style="position:absolute;left:0;text-align:left;margin-left:604.2pt;margin-top:109.45pt;width:19.35pt;height:0;z-index:251668480;mso-position-horizontal-relative:text;mso-position-vertical-relative:text" o:connectortype="straight"/>
        </w:pict>
      </w:r>
      <w:r w:rsidR="00664FBF" w:rsidRPr="00D31B0B">
        <w:rPr>
          <w:b/>
          <w:noProof/>
          <w:lang w:eastAsia="ru-RU"/>
        </w:rPr>
        <w:pict>
          <v:shape id="_x0000_s1033" type="#_x0000_t32" style="position:absolute;left:0;text-align:left;margin-left:604.2pt;margin-top:95.5pt;width:19.35pt;height:0;z-index:251667456;mso-position-horizontal-relative:text;mso-position-vertical-relative:text" o:connectortype="straight"/>
        </w:pict>
      </w:r>
      <w:r w:rsidR="000F6995" w:rsidRPr="00D31B0B">
        <w:rPr>
          <w:b/>
        </w:rPr>
        <w:t xml:space="preserve">ПЛАН ЗАСТРОЙКИ ПЛОЩАДКИ </w:t>
      </w:r>
      <w:r w:rsidR="00D31B0B" w:rsidRPr="00D31B0B">
        <w:rPr>
          <w:b/>
        </w:rPr>
        <w:t xml:space="preserve">для проведения </w:t>
      </w:r>
      <w:r w:rsidR="000F6995" w:rsidRPr="00D31B0B">
        <w:rPr>
          <w:b/>
        </w:rPr>
        <w:t>ДЭ</w:t>
      </w:r>
      <w:r w:rsidRPr="00D31B0B">
        <w:rPr>
          <w:b/>
        </w:rPr>
        <w:t xml:space="preserve"> </w:t>
      </w:r>
      <w:r w:rsidR="00D31B0B" w:rsidRPr="00D31B0B">
        <w:rPr>
          <w:b/>
        </w:rPr>
        <w:t xml:space="preserve">по стандартам </w:t>
      </w:r>
      <w:proofErr w:type="spellStart"/>
      <w:r w:rsidR="00D31B0B" w:rsidRPr="00D31B0B">
        <w:rPr>
          <w:b/>
        </w:rPr>
        <w:t>Ворлдскиллс</w:t>
      </w:r>
      <w:proofErr w:type="spellEnd"/>
      <w:r w:rsidR="00D31B0B" w:rsidRPr="00D31B0B">
        <w:rPr>
          <w:b/>
        </w:rPr>
        <w:t xml:space="preserve"> Россия</w:t>
      </w:r>
    </w:p>
    <w:p w:rsidR="00D31B0B" w:rsidRPr="00D31B0B" w:rsidRDefault="00D31B0B" w:rsidP="00D31B0B">
      <w:pPr>
        <w:jc w:val="both"/>
        <w:rPr>
          <w:b/>
        </w:rPr>
      </w:pPr>
      <w:r w:rsidRPr="00D31B0B">
        <w:rPr>
          <w:b/>
        </w:rPr>
        <w:t xml:space="preserve">Компетенция: </w:t>
      </w:r>
      <w:r w:rsidR="00A56434" w:rsidRPr="00D31B0B">
        <w:rPr>
          <w:b/>
        </w:rPr>
        <w:t xml:space="preserve"> </w:t>
      </w:r>
      <w:r w:rsidR="000F6995" w:rsidRPr="00D31B0B">
        <w:rPr>
          <w:b/>
        </w:rPr>
        <w:t>Эксплуатация сельскохозяйственных машин</w:t>
      </w:r>
    </w:p>
    <w:p w:rsidR="00D31B0B" w:rsidRPr="00D31B0B" w:rsidRDefault="00D31B0B" w:rsidP="00D31B0B">
      <w:pPr>
        <w:jc w:val="both"/>
        <w:rPr>
          <w:b/>
        </w:rPr>
      </w:pPr>
      <w:r w:rsidRPr="00D31B0B">
        <w:rPr>
          <w:b/>
        </w:rPr>
        <w:t>Номер компетенции: Е-53</w:t>
      </w:r>
    </w:p>
    <w:p w:rsidR="00A56434" w:rsidRPr="003059D2" w:rsidRDefault="00D31B0B" w:rsidP="00D31B0B">
      <w:pPr>
        <w:jc w:val="both"/>
        <w:rPr>
          <w:b/>
        </w:rPr>
      </w:pPr>
      <w:r w:rsidRPr="00D31B0B">
        <w:rPr>
          <w:b/>
        </w:rPr>
        <w:t>Дата разработки: 16.02.2018</w:t>
      </w:r>
      <w:r>
        <w:rPr>
          <w:b/>
          <w:sz w:val="28"/>
          <w:szCs w:val="28"/>
        </w:rPr>
        <w:t xml:space="preserve">  </w:t>
      </w:r>
      <w:r w:rsidR="00A56434" w:rsidRPr="003059D2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56434" w:rsidRDefault="00A56434" w:rsidP="00A56434">
      <w:pPr>
        <w:jc w:val="both"/>
      </w:pPr>
      <w:r>
        <w:t xml:space="preserve">                                                                                        Запасной выход</w:t>
      </w:r>
    </w:p>
    <w:p w:rsidR="00A56434" w:rsidRDefault="00664FBF" w:rsidP="00A56434">
      <w:pPr>
        <w:jc w:val="both"/>
      </w:pP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2" type="#_x0000_t8" style="position:absolute;left:0;text-align:left;margin-left:573.7pt;margin-top:6.9pt;width:14.25pt;height:24.25pt;flip:x;z-index:251708416">
            <v:textbox style="mso-next-textbox:#_x0000_s1072">
              <w:txbxContent>
                <w:p w:rsidR="003C1B6C" w:rsidRDefault="003C1B6C" w:rsidP="003C1B6C">
                  <w:pPr>
                    <w:ind w:left="-57"/>
                    <w:jc w:val="left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74.25pt;margin-top:1.25pt;width:53.7pt;height:21.65pt;z-index:251698176">
            <v:textbox style="mso-next-textbox:#_x0000_s1063">
              <w:txbxContent>
                <w:p w:rsidR="00A56434" w:rsidRDefault="00A56434" w:rsidP="00A56434">
                  <w:pPr>
                    <w:shd w:val="clear" w:color="auto" w:fill="FF0000"/>
                  </w:pPr>
                  <w:r>
                    <w:t>220</w:t>
                  </w:r>
                  <w:proofErr w:type="gramStart"/>
                  <w:r>
                    <w:t xml:space="preserve"> В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235.6pt;margin-top:1.25pt;width:0;height:314.9pt;z-index:251671552" o:connectortype="straight"/>
        </w:pict>
      </w:r>
      <w:r>
        <w:rPr>
          <w:noProof/>
          <w:lang w:eastAsia="ru-RU"/>
        </w:rPr>
        <w:pict>
          <v:rect id="_x0000_s1032" style="position:absolute;left:0;text-align:left;margin-left:604.2pt;margin-top:1.25pt;width:19.35pt;height:124.7pt;z-index:251666432"/>
        </w:pict>
      </w:r>
      <w:r>
        <w:rPr>
          <w:noProof/>
          <w:lang w:eastAsia="ru-RU"/>
        </w:rPr>
        <w:pict>
          <v:rect id="_x0000_s1028" style="position:absolute;left:0;text-align:left;margin-left:47.5pt;margin-top:1.25pt;width:75.25pt;height:61.25pt;z-index:251662336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left:0;text-align:left;margin-left:308.65pt;margin-top:1.25pt;width:30.1pt;height:14.15pt;flip:x;z-index:251686912"/>
        </w:pict>
      </w:r>
      <w:r>
        <w:rPr>
          <w:noProof/>
          <w:lang w:eastAsia="ru-RU"/>
        </w:rPr>
        <w:pict>
          <v:shape id="_x0000_s1046" type="#_x0000_t32" style="position:absolute;left:0;text-align:left;margin-left:177.55pt;margin-top:1.25pt;width:0;height:61.25pt;z-index:251680768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623.55pt;margin-top:1.25pt;width:0;height:314.9pt;z-index:251672576" o:connectortype="straight"/>
        </w:pict>
      </w:r>
      <w:r>
        <w:rPr>
          <w:noProof/>
          <w:lang w:eastAsia="ru-RU"/>
        </w:rPr>
        <w:pict>
          <v:rect id="_x0000_s1026" style="position:absolute;left:0;text-align:left;margin-left:122.75pt;margin-top:1.25pt;width:602.85pt;height:314.9pt;z-index:251660288"/>
        </w:pict>
      </w:r>
    </w:p>
    <w:p w:rsidR="00A56434" w:rsidRDefault="00664FBF" w:rsidP="00A56434">
      <w:pPr>
        <w:jc w:val="both"/>
      </w:pPr>
      <w:r>
        <w:rPr>
          <w:noProof/>
          <w:lang w:eastAsia="ru-RU"/>
        </w:rPr>
        <w:pict>
          <v:shape id="_x0000_s1056" type="#_x0000_t202" style="position:absolute;left:0;text-align:left;margin-left:346.3pt;margin-top:12.7pt;width:207.4pt;height:1in;z-index:251691008">
            <v:textbox style="mso-next-textbox:#_x0000_s1056">
              <w:txbxContent>
                <w:p w:rsidR="00A56434" w:rsidRDefault="00A56434" w:rsidP="00A56434">
                  <w:r>
                    <w:t>Зона</w:t>
                  </w:r>
                </w:p>
                <w:p w:rsidR="00A56434" w:rsidRDefault="00A56434" w:rsidP="00A56434">
                  <w:r>
                    <w:t>Модуля</w:t>
                  </w:r>
                </w:p>
                <w:p w:rsidR="00A56434" w:rsidRDefault="00A56434" w:rsidP="00A56434">
                  <w:pPr>
                    <w:shd w:val="clear" w:color="auto" w:fill="92D050"/>
                  </w:pPr>
                  <w:r>
                    <w:t>«С»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19" style="position:absolute;left:0;text-align:left;margin-left:235.6pt;margin-top:9.1pt;width:10.75pt;height:17.4pt;z-index:251694080"/>
        </w:pict>
      </w:r>
      <w:r>
        <w:rPr>
          <w:noProof/>
          <w:lang w:eastAsia="ru-RU"/>
        </w:rPr>
        <w:pict>
          <v:shape id="_x0000_s1047" type="#_x0000_t19" style="position:absolute;left:0;text-align:left;margin-left:109.85pt;margin-top:9.1pt;width:12.9pt;height:27.8pt;flip:x;z-index:251681792"/>
        </w:pict>
      </w:r>
    </w:p>
    <w:p w:rsidR="00A56434" w:rsidRDefault="00664FBF" w:rsidP="00A56434">
      <w:pPr>
        <w:jc w:val="both"/>
      </w:pPr>
      <w:r>
        <w:rPr>
          <w:noProof/>
          <w:lang w:eastAsia="ru-RU"/>
        </w:rPr>
        <w:pict>
          <v:rect id="_x0000_s1066" style="position:absolute;left:0;text-align:left;margin-left:300.1pt;margin-top:7.75pt;width:14.1pt;height:27.15pt;z-index:251702272">
            <v:textbox>
              <w:txbxContent>
                <w:p w:rsidR="003C1B6C" w:rsidRDefault="003C1B6C"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649.9pt;margin-top:7.75pt;width:67.8pt;height:67.45pt;z-index:251701248" fillcolor="yellow">
            <v:textbox>
              <w:txbxContent>
                <w:p w:rsidR="003C1B6C" w:rsidRDefault="003C1B6C">
                  <w:r>
                    <w:t>Комната экспертов</w:t>
                  </w:r>
                </w:p>
              </w:txbxContent>
            </v:textbox>
          </v:rect>
        </w:pict>
      </w:r>
    </w:p>
    <w:p w:rsidR="00A56434" w:rsidRDefault="00A56434" w:rsidP="00A56434">
      <w:pPr>
        <w:jc w:val="both"/>
      </w:pPr>
    </w:p>
    <w:p w:rsidR="00A56434" w:rsidRDefault="00664FBF" w:rsidP="00A56434">
      <w:pPr>
        <w:jc w:val="both"/>
      </w:pPr>
      <w:r>
        <w:rPr>
          <w:noProof/>
          <w:lang w:eastAsia="ru-RU"/>
        </w:rPr>
        <w:pict>
          <v:shape id="_x0000_s1030" type="#_x0000_t32" style="position:absolute;left:0;text-align:left;margin-left:122.75pt;margin-top:7.3pt;width:112.85pt;height:0;z-index:251664384" o:connectortype="straight"/>
        </w:pict>
      </w:r>
      <w:r>
        <w:rPr>
          <w:noProof/>
          <w:lang w:eastAsia="ru-RU"/>
        </w:rPr>
        <w:pict>
          <v:shape id="_x0000_s1048" type="#_x0000_t19" style="position:absolute;left:0;text-align:left;margin-left:70.1pt;margin-top:7.3pt;width:27.95pt;height:19.35pt;z-index:251682816"/>
        </w:pict>
      </w:r>
      <w:r>
        <w:rPr>
          <w:noProof/>
          <w:lang w:eastAsia="ru-RU"/>
        </w:rPr>
        <w:pict>
          <v:shape id="_x0000_s1045" type="#_x0000_t19" style="position:absolute;left:0;text-align:left;margin-left:195.85pt;margin-top:7.3pt;width:24.7pt;height:19.35pt;flip:x;z-index:251679744"/>
        </w:pict>
      </w:r>
      <w:r>
        <w:rPr>
          <w:noProof/>
          <w:lang w:eastAsia="ru-RU"/>
        </w:rPr>
        <w:pict>
          <v:shape id="_x0000_s1044" type="#_x0000_t19" style="position:absolute;left:0;text-align:left;margin-left:136.75pt;margin-top:7.3pt;width:23.6pt;height:19.35pt;z-index:251678720"/>
        </w:pict>
      </w:r>
    </w:p>
    <w:p w:rsidR="00A56434" w:rsidRDefault="00664FBF" w:rsidP="00A56434">
      <w:pPr>
        <w:jc w:val="both"/>
      </w:pPr>
      <w:r>
        <w:rPr>
          <w:noProof/>
          <w:lang w:eastAsia="ru-RU"/>
        </w:rPr>
        <w:pict>
          <v:rect id="_x0000_s1067" style="position:absolute;left:0;text-align:left;margin-left:300.1pt;margin-top:1.85pt;width:14.1pt;height:27.15pt;z-index:251703296">
            <v:textbox>
              <w:txbxContent>
                <w:p w:rsidR="003C1B6C" w:rsidRDefault="003C1B6C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left:0;text-align:left;margin-left:604.2pt;margin-top:12.85pt;width:19.35pt;height:0;z-index:251695104" o:connectortype="straight"/>
        </w:pict>
      </w:r>
      <w:r w:rsidR="00A56434">
        <w:t xml:space="preserve">           Запасной выход</w:t>
      </w:r>
    </w:p>
    <w:p w:rsidR="00A56434" w:rsidRDefault="00A56434" w:rsidP="00A56434">
      <w:pPr>
        <w:jc w:val="both"/>
      </w:pPr>
    </w:p>
    <w:p w:rsidR="00A56434" w:rsidRDefault="00664FBF" w:rsidP="00A56434">
      <w:pPr>
        <w:jc w:val="both"/>
      </w:pPr>
      <w:r>
        <w:rPr>
          <w:noProof/>
          <w:lang w:eastAsia="ru-RU"/>
        </w:rPr>
        <w:pict>
          <v:shape id="_x0000_s1053" type="#_x0000_t32" style="position:absolute;left:0;text-align:left;margin-left:604.2pt;margin-top:5.1pt;width:19.35pt;height:1.1pt;z-index:251687936" o:connectortype="straight"/>
        </w:pict>
      </w:r>
    </w:p>
    <w:p w:rsidR="00A56434" w:rsidRDefault="00664FBF" w:rsidP="00A56434">
      <w:pPr>
        <w:jc w:val="both"/>
      </w:pPr>
      <w:r>
        <w:rPr>
          <w:noProof/>
          <w:lang w:eastAsia="ru-RU"/>
        </w:rPr>
        <w:pict>
          <v:shape id="_x0000_s1062" type="#_x0000_t202" style="position:absolute;left:0;text-align:left;margin-left:235.6pt;margin-top:1pt;width:47.3pt;height:22.7pt;z-index:251697152">
            <v:textbox style="mso-next-textbox:#_x0000_s1062">
              <w:txbxContent>
                <w:p w:rsidR="00A56434" w:rsidRDefault="00A56434" w:rsidP="00A56434">
                  <w:pPr>
                    <w:shd w:val="clear" w:color="auto" w:fill="FF0000"/>
                  </w:pPr>
                  <w:r>
                    <w:t>220</w:t>
                  </w:r>
                  <w:proofErr w:type="gramStart"/>
                  <w:r>
                    <w:t xml:space="preserve"> В</w:t>
                  </w:r>
                  <w:proofErr w:type="gramEnd"/>
                </w:p>
              </w:txbxContent>
            </v:textbox>
          </v:shape>
        </w:pict>
      </w:r>
    </w:p>
    <w:p w:rsidR="00A56434" w:rsidRDefault="00A56434" w:rsidP="00A56434">
      <w:pPr>
        <w:jc w:val="both"/>
      </w:pPr>
    </w:p>
    <w:p w:rsidR="00A56434" w:rsidRDefault="00A56434" w:rsidP="00A56434">
      <w:pPr>
        <w:jc w:val="both"/>
      </w:pPr>
    </w:p>
    <w:p w:rsidR="00A56434" w:rsidRDefault="00A56434" w:rsidP="00A56434">
      <w:pPr>
        <w:jc w:val="both"/>
      </w:pPr>
    </w:p>
    <w:p w:rsidR="00A56434" w:rsidRDefault="00A56434" w:rsidP="00A56434">
      <w:pPr>
        <w:jc w:val="both"/>
      </w:pPr>
    </w:p>
    <w:p w:rsidR="00A56434" w:rsidRDefault="00664FBF" w:rsidP="00A56434">
      <w:pPr>
        <w:jc w:val="both"/>
      </w:pPr>
      <w:r>
        <w:rPr>
          <w:noProof/>
          <w:lang w:eastAsia="ru-RU"/>
        </w:rPr>
        <w:pict>
          <v:rect id="_x0000_s1070" style="position:absolute;left:0;text-align:left;margin-left:381.6pt;margin-top:11.5pt;width:14.1pt;height:27.15pt;z-index:251706368">
            <v:textbox>
              <w:txbxContent>
                <w:p w:rsidR="003C1B6C" w:rsidRDefault="003C1B6C"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4" type="#_x0000_t202" style="position:absolute;left:0;text-align:left;margin-left:136.75pt;margin-top:4pt;width:83.8pt;height:1in;z-index:251688960">
            <v:textbox style="mso-next-textbox:#_x0000_s1054">
              <w:txbxContent>
                <w:p w:rsidR="00A56434" w:rsidRDefault="00A56434" w:rsidP="00A56434">
                  <w:pPr>
                    <w:shd w:val="clear" w:color="auto" w:fill="FFFF00"/>
                  </w:pPr>
                  <w:r>
                    <w:t>Комната</w:t>
                  </w:r>
                  <w:r w:rsidR="003C1B6C">
                    <w:t xml:space="preserve"> главного</w:t>
                  </w:r>
                </w:p>
                <w:p w:rsidR="00A56434" w:rsidRDefault="003C1B6C" w:rsidP="00A56434">
                  <w:pPr>
                    <w:shd w:val="clear" w:color="auto" w:fill="FFFF00"/>
                  </w:pPr>
                  <w:r>
                    <w:t>эксперта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270pt;margin-top:11.5pt;width:91.3pt;height:1in;z-index:251693056">
            <v:textbox style="mso-next-textbox:#_x0000_s1058">
              <w:txbxContent>
                <w:p w:rsidR="00A56434" w:rsidRDefault="00A56434" w:rsidP="00A56434">
                  <w:r>
                    <w:t xml:space="preserve">Зона </w:t>
                  </w:r>
                </w:p>
                <w:p w:rsidR="00A56434" w:rsidRDefault="00A56434" w:rsidP="00A56434">
                  <w:r>
                    <w:t>Модуля</w:t>
                  </w:r>
                </w:p>
                <w:p w:rsidR="00A56434" w:rsidRDefault="00D31B0B" w:rsidP="00A56434">
                  <w:pPr>
                    <w:shd w:val="clear" w:color="auto" w:fill="92D050"/>
                  </w:pPr>
                  <w:r>
                    <w:t>«В</w:t>
                  </w:r>
                  <w:r w:rsidR="00A56434">
                    <w:t>»</w:t>
                  </w:r>
                </w:p>
              </w:txbxContent>
            </v:textbox>
          </v:shape>
        </w:pict>
      </w:r>
    </w:p>
    <w:p w:rsidR="00A56434" w:rsidRPr="001E1365" w:rsidRDefault="00A56434" w:rsidP="00A56434"/>
    <w:p w:rsidR="00A56434" w:rsidRPr="001E1365" w:rsidRDefault="00A56434" w:rsidP="00A56434"/>
    <w:p w:rsidR="00A56434" w:rsidRPr="001E1365" w:rsidRDefault="00A56434" w:rsidP="00A56434"/>
    <w:p w:rsidR="00A56434" w:rsidRPr="001E1365" w:rsidRDefault="00664FBF" w:rsidP="00A56434">
      <w:r>
        <w:rPr>
          <w:noProof/>
          <w:lang w:eastAsia="ru-RU"/>
        </w:rPr>
        <w:pict>
          <v:rect id="_x0000_s1071" style="position:absolute;left:0;text-align:left;margin-left:381.6pt;margin-top:1.15pt;width:14.1pt;height:27.15pt;z-index:251707392">
            <v:textbox>
              <w:txbxContent>
                <w:p w:rsidR="003C1B6C" w:rsidRDefault="003C1B6C">
                  <w:r>
                    <w:t>2</w:t>
                  </w:r>
                </w:p>
              </w:txbxContent>
            </v:textbox>
          </v:rect>
        </w:pict>
      </w:r>
    </w:p>
    <w:p w:rsidR="00A56434" w:rsidRDefault="00A56434" w:rsidP="00A56434"/>
    <w:p w:rsidR="00A56434" w:rsidRDefault="00A56434" w:rsidP="00A56434">
      <w:pPr>
        <w:tabs>
          <w:tab w:val="left" w:pos="946"/>
          <w:tab w:val="center" w:pos="7285"/>
        </w:tabs>
        <w:jc w:val="left"/>
      </w:pPr>
      <w:r>
        <w:tab/>
      </w:r>
    </w:p>
    <w:p w:rsidR="00A56434" w:rsidRDefault="00664FBF" w:rsidP="00A56434">
      <w:pPr>
        <w:tabs>
          <w:tab w:val="left" w:pos="946"/>
          <w:tab w:val="center" w:pos="7285"/>
        </w:tabs>
        <w:jc w:val="left"/>
      </w:pPr>
      <w:r>
        <w:rPr>
          <w:noProof/>
          <w:lang w:eastAsia="ru-RU"/>
        </w:rPr>
        <w:pict>
          <v:shape id="_x0000_s1051" type="#_x0000_t19" style="position:absolute;margin-left:461.25pt;margin-top:40.2pt;width:27.95pt;height:17.35pt;flip:x;z-index:251685888"/>
        </w:pict>
      </w:r>
      <w:r>
        <w:rPr>
          <w:noProof/>
          <w:lang w:eastAsia="ru-RU"/>
        </w:rPr>
        <w:pict>
          <v:shape id="_x0000_s1050" type="#_x0000_t19" style="position:absolute;margin-left:427.95pt;margin-top:40.2pt;width:11.85pt;height:17.35pt;z-index:251684864"/>
        </w:pict>
      </w:r>
      <w:r>
        <w:rPr>
          <w:noProof/>
          <w:lang w:eastAsia="ru-RU"/>
        </w:rPr>
        <w:pict>
          <v:shape id="_x0000_s1049" type="#_x0000_t19" style="position:absolute;margin-left:270pt;margin-top:40.2pt;width:30.1pt;height:17.35pt;flip:x;z-index:251683840"/>
        </w:pict>
      </w:r>
      <w:r>
        <w:rPr>
          <w:noProof/>
          <w:lang w:eastAsia="ru-RU"/>
        </w:rPr>
        <w:pict>
          <v:shape id="_x0000_s1043" type="#_x0000_t19" style="position:absolute;margin-left:160.35pt;margin-top:40.2pt;width:35.5pt;height:17.35pt;z-index:251677696"/>
        </w:pict>
      </w:r>
      <w:r>
        <w:rPr>
          <w:noProof/>
          <w:lang w:eastAsia="ru-RU"/>
        </w:rPr>
        <w:pict>
          <v:shape id="_x0000_s1042" type="#_x0000_t19" style="position:absolute;margin-left:109.85pt;margin-top:64pt;width:12.9pt;height:23.65pt;flip:x;z-index:251676672"/>
        </w:pict>
      </w:r>
      <w:r>
        <w:rPr>
          <w:noProof/>
          <w:lang w:eastAsia="ru-RU"/>
        </w:rPr>
        <w:pict>
          <v:shape id="_x0000_s1041" type="#_x0000_t19" style="position:absolute;margin-left:70.1pt;margin-top:17.6pt;width:27.95pt;height:7.15pt;z-index:251675648"/>
        </w:pict>
      </w:r>
      <w:r w:rsidR="00A56434">
        <w:t xml:space="preserve">                      Вход</w:t>
      </w:r>
      <w:r w:rsidR="00A56434">
        <w:tab/>
      </w:r>
      <w:r w:rsidR="00A56434">
        <w:tab/>
      </w:r>
      <w:r w:rsidR="00A56434">
        <w:tab/>
      </w:r>
    </w:p>
    <w:p w:rsidR="00A56434" w:rsidRPr="00B92CC6" w:rsidRDefault="00664FBF" w:rsidP="00A56434">
      <w:bookmarkStart w:id="0" w:name="_GoBack"/>
      <w:r>
        <w:rPr>
          <w:noProof/>
          <w:lang w:eastAsia="ru-RU"/>
        </w:rPr>
        <w:pict>
          <v:rect id="_x0000_s1029" style="position:absolute;left:0;text-align:left;margin-left:47.5pt;margin-top:3.8pt;width:75.25pt;height:99.1pt;z-index:251663360"/>
        </w:pict>
      </w:r>
      <w:bookmarkEnd w:id="0"/>
      <w:r>
        <w:rPr>
          <w:noProof/>
          <w:lang w:eastAsia="ru-RU"/>
        </w:rPr>
        <w:pict>
          <v:shape id="_x0000_s1061" type="#_x0000_t202" style="position:absolute;left:0;text-align:left;margin-left:497.8pt;margin-top:3.8pt;width:55.9pt;height:22.6pt;z-index:251696128">
            <v:textbox style="mso-next-textbox:#_x0000_s1061">
              <w:txbxContent>
                <w:p w:rsidR="00A56434" w:rsidRDefault="00A56434" w:rsidP="00A56434">
                  <w:pPr>
                    <w:shd w:val="clear" w:color="auto" w:fill="FF0000"/>
                  </w:pPr>
                  <w:r>
                    <w:t>220</w:t>
                  </w:r>
                  <w:proofErr w:type="gramStart"/>
                  <w:r>
                    <w:t xml:space="preserve"> В</w:t>
                  </w:r>
                  <w:proofErr w:type="gramEnd"/>
                </w:p>
              </w:txbxContent>
            </v:textbox>
          </v:shape>
        </w:pict>
      </w:r>
    </w:p>
    <w:p w:rsidR="00A56434" w:rsidRPr="00B92CC6" w:rsidRDefault="00664FBF" w:rsidP="00A56434">
      <w:r>
        <w:rPr>
          <w:noProof/>
          <w:lang w:eastAsia="ru-RU"/>
        </w:rPr>
        <w:pict>
          <v:rect id="_x0000_s1027" style="position:absolute;left:0;text-align:left;margin-left:115.25pt;margin-top:12.6pt;width:266.35pt;height:76.5pt;z-index:251661312"/>
        </w:pict>
      </w:r>
      <w:r>
        <w:rPr>
          <w:noProof/>
          <w:lang w:eastAsia="ru-RU"/>
        </w:rPr>
        <w:pict>
          <v:shape id="_x0000_s1039" type="#_x0000_t202" style="position:absolute;left:0;text-align:left;margin-left:323.7pt;margin-top:12.6pt;width:66.65pt;height:76.5pt;z-index:251673600">
            <v:textbox style="mso-next-textbox:#_x0000_s1039">
              <w:txbxContent>
                <w:p w:rsidR="00A56434" w:rsidRDefault="00A56434" w:rsidP="00A56434"/>
                <w:p w:rsidR="00A56434" w:rsidRDefault="00A56434" w:rsidP="00A56434">
                  <w:pPr>
                    <w:shd w:val="clear" w:color="auto" w:fill="C6D9F1" w:themeFill="text2" w:themeFillTint="33"/>
                  </w:pPr>
                  <w:r>
                    <w:t>Подвод</w:t>
                  </w:r>
                </w:p>
                <w:p w:rsidR="00A56434" w:rsidRDefault="00A56434" w:rsidP="00A56434">
                  <w:pPr>
                    <w:shd w:val="clear" w:color="auto" w:fill="C6D9F1" w:themeFill="text2" w:themeFillTint="33"/>
                  </w:pPr>
                  <w:r>
                    <w:t>воды</w:t>
                  </w:r>
                </w:p>
                <w:p w:rsidR="00A56434" w:rsidRDefault="00A56434" w:rsidP="00A56434"/>
                <w:p w:rsidR="00A56434" w:rsidRDefault="00A56434" w:rsidP="00A56434">
                  <w:pPr>
                    <w:shd w:val="clear" w:color="auto" w:fill="DDD9C3" w:themeFill="background2" w:themeFillShade="E6"/>
                  </w:pPr>
                  <w:r>
                    <w:t>Туалет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29.1pt;margin-top:12.6pt;width:.05pt;height:56.2pt;z-index:251665408" o:connectortype="straight"/>
        </w:pict>
      </w:r>
    </w:p>
    <w:p w:rsidR="00A56434" w:rsidRDefault="00A56434" w:rsidP="00A56434"/>
    <w:p w:rsidR="00A56434" w:rsidRDefault="00664FBF" w:rsidP="00A56434">
      <w:r>
        <w:rPr>
          <w:noProof/>
          <w:lang w:eastAsia="ru-RU"/>
        </w:rPr>
        <w:pict>
          <v:shape id="_x0000_s1055" type="#_x0000_t202" style="position:absolute;left:0;text-align:left;margin-left:184.4pt;margin-top:2.35pt;width:74.9pt;height:38.85pt;z-index:251689984">
            <v:textbox style="mso-next-textbox:#_x0000_s1055">
              <w:txbxContent>
                <w:p w:rsidR="00A56434" w:rsidRDefault="00A56434" w:rsidP="00A56434">
                  <w:pPr>
                    <w:shd w:val="clear" w:color="auto" w:fill="FFFF00"/>
                  </w:pPr>
                  <w:r>
                    <w:t>Комната</w:t>
                  </w:r>
                </w:p>
                <w:p w:rsidR="00A56434" w:rsidRDefault="00A56434" w:rsidP="00A56434">
                  <w:pPr>
                    <w:shd w:val="clear" w:color="auto" w:fill="FFFF00"/>
                  </w:pPr>
                  <w:r>
                    <w:t>участников</w:t>
                  </w:r>
                </w:p>
              </w:txbxContent>
            </v:textbox>
          </v:shape>
        </w:pict>
      </w:r>
    </w:p>
    <w:p w:rsidR="00A56434" w:rsidRDefault="00A56434" w:rsidP="00A56434">
      <w:pPr>
        <w:tabs>
          <w:tab w:val="left" w:pos="8296"/>
        </w:tabs>
        <w:jc w:val="left"/>
      </w:pPr>
      <w:r>
        <w:tab/>
        <w:t>Главный вход</w:t>
      </w:r>
    </w:p>
    <w:p w:rsidR="005A34BE" w:rsidRDefault="00664FBF" w:rsidP="00A56434">
      <w:pPr>
        <w:jc w:val="both"/>
      </w:pPr>
      <w:r>
        <w:rPr>
          <w:noProof/>
          <w:lang w:eastAsia="ru-RU"/>
        </w:rPr>
        <w:pict>
          <v:shape id="_x0000_s1040" type="#_x0000_t32" style="position:absolute;left:0;text-align:left;margin-left:323.7pt;margin-top:4.85pt;width:1in;height:0;z-index:251674624" o:connectortype="straight"/>
        </w:pict>
      </w:r>
    </w:p>
    <w:p w:rsidR="00664FBF" w:rsidRDefault="00664FBF" w:rsidP="000F6995">
      <w:pPr>
        <w:rPr>
          <w:b/>
          <w:sz w:val="28"/>
          <w:szCs w:val="28"/>
        </w:rPr>
      </w:pPr>
    </w:p>
    <w:p w:rsidR="00664FBF" w:rsidRDefault="00664FBF" w:rsidP="000F6995">
      <w:pPr>
        <w:rPr>
          <w:b/>
          <w:sz w:val="28"/>
          <w:szCs w:val="28"/>
        </w:rPr>
      </w:pPr>
    </w:p>
    <w:p w:rsidR="000F6995" w:rsidRPr="000F6995" w:rsidRDefault="000F6995" w:rsidP="000F6995">
      <w:pPr>
        <w:rPr>
          <w:b/>
          <w:sz w:val="28"/>
          <w:szCs w:val="28"/>
        </w:rPr>
      </w:pPr>
      <w:r w:rsidRPr="000F6995">
        <w:rPr>
          <w:b/>
          <w:sz w:val="28"/>
          <w:szCs w:val="28"/>
        </w:rPr>
        <w:t>УСЛОВНЫЕ  ОБОЗНАЧЕНИЯ</w:t>
      </w:r>
    </w:p>
    <w:p w:rsidR="000F6995" w:rsidRDefault="000F6995" w:rsidP="000F6995">
      <w:pPr>
        <w:jc w:val="left"/>
        <w:rPr>
          <w:b/>
          <w:sz w:val="28"/>
          <w:szCs w:val="28"/>
        </w:rPr>
      </w:pPr>
    </w:p>
    <w:p w:rsidR="00D31B0B" w:rsidRPr="00D31B0B" w:rsidRDefault="00D31B0B" w:rsidP="00D31B0B">
      <w:pPr>
        <w:spacing w:line="360" w:lineRule="auto"/>
        <w:jc w:val="left"/>
        <w:rPr>
          <w:bCs/>
          <w:sz w:val="28"/>
          <w:szCs w:val="28"/>
        </w:rPr>
      </w:pPr>
      <w:r w:rsidRPr="00D31B0B">
        <w:rPr>
          <w:b/>
          <w:sz w:val="28"/>
          <w:szCs w:val="28"/>
        </w:rPr>
        <w:t xml:space="preserve">Модуль «В» - </w:t>
      </w:r>
      <w:r w:rsidRPr="00D31B0B">
        <w:rPr>
          <w:bCs/>
          <w:sz w:val="28"/>
          <w:szCs w:val="28"/>
        </w:rPr>
        <w:t>устранение неисправностей и техническое обслуживание топливной системы трактора российского или импортного производства с  четырёх- или шестицилиндровым рядным  дизельным двигателем</w:t>
      </w:r>
    </w:p>
    <w:p w:rsidR="00D31B0B" w:rsidRPr="00D31B0B" w:rsidRDefault="00D31B0B" w:rsidP="00D31B0B">
      <w:pPr>
        <w:spacing w:line="360" w:lineRule="auto"/>
        <w:jc w:val="left"/>
        <w:rPr>
          <w:sz w:val="28"/>
          <w:szCs w:val="28"/>
        </w:rPr>
      </w:pPr>
      <w:r w:rsidRPr="00D31B0B">
        <w:rPr>
          <w:b/>
          <w:sz w:val="28"/>
          <w:szCs w:val="28"/>
        </w:rPr>
        <w:t xml:space="preserve">Модуль «С» - </w:t>
      </w:r>
      <w:r w:rsidRPr="00D31B0B">
        <w:rPr>
          <w:bCs/>
          <w:sz w:val="28"/>
          <w:szCs w:val="28"/>
        </w:rPr>
        <w:t>устранение неисправностей, комплектование и регулировки пресс-подборщика российского или импортного производства. Комплектование машинно-тракторного агрегата с  трактором тягового класса 0,9 или 1,4 тонн-сил</w:t>
      </w:r>
    </w:p>
    <w:p w:rsidR="00F9203A" w:rsidRDefault="00F9203A" w:rsidP="003059D2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 – верстак с тисками</w:t>
      </w:r>
    </w:p>
    <w:p w:rsidR="00F9203A" w:rsidRDefault="00F9203A" w:rsidP="003059D2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2 - рабочий стол</w:t>
      </w:r>
    </w:p>
    <w:p w:rsidR="00F9203A" w:rsidRPr="000F6995" w:rsidRDefault="00F9203A" w:rsidP="003059D2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3 - вентиляция</w:t>
      </w:r>
    </w:p>
    <w:sectPr w:rsidR="00F9203A" w:rsidRPr="000F6995" w:rsidSect="00A56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39"/>
  <w:characterSpacingControl w:val="doNotCompress"/>
  <w:compat>
    <w:compatSetting w:name="compatibilityMode" w:uri="http://schemas.microsoft.com/office/word" w:val="12"/>
  </w:compat>
  <w:rsids>
    <w:rsidRoot w:val="00A56434"/>
    <w:rsid w:val="00042342"/>
    <w:rsid w:val="000D1590"/>
    <w:rsid w:val="000F6995"/>
    <w:rsid w:val="002B6358"/>
    <w:rsid w:val="002C4C43"/>
    <w:rsid w:val="003059D2"/>
    <w:rsid w:val="003C1B6C"/>
    <w:rsid w:val="00494491"/>
    <w:rsid w:val="00577671"/>
    <w:rsid w:val="005A34BE"/>
    <w:rsid w:val="00664FBF"/>
    <w:rsid w:val="006B0C4E"/>
    <w:rsid w:val="007B06A5"/>
    <w:rsid w:val="007D371D"/>
    <w:rsid w:val="00807AF9"/>
    <w:rsid w:val="008B58C0"/>
    <w:rsid w:val="00984E1D"/>
    <w:rsid w:val="00A56434"/>
    <w:rsid w:val="00C31443"/>
    <w:rsid w:val="00D31ABF"/>
    <w:rsid w:val="00D31B0B"/>
    <w:rsid w:val="00E25263"/>
    <w:rsid w:val="00EE78D6"/>
    <w:rsid w:val="00F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arc" idref="#_x0000_s1052"/>
        <o:r id="V:Rule2" type="arc" idref="#_x0000_s1059"/>
        <o:r id="V:Rule3" type="arc" idref="#_x0000_s1047"/>
        <o:r id="V:Rule4" type="arc" idref="#_x0000_s1048"/>
        <o:r id="V:Rule5" type="arc" idref="#_x0000_s1045"/>
        <o:r id="V:Rule6" type="arc" idref="#_x0000_s1044"/>
        <o:r id="V:Rule7" type="arc" idref="#_x0000_s1051"/>
        <o:r id="V:Rule8" type="arc" idref="#_x0000_s1050"/>
        <o:r id="V:Rule9" type="arc" idref="#_x0000_s1049"/>
        <o:r id="V:Rule10" type="arc" idref="#_x0000_s1043"/>
        <o:r id="V:Rule11" type="arc" idref="#_x0000_s1042"/>
        <o:r id="V:Rule12" type="arc" idref="#_x0000_s1041"/>
        <o:r id="V:Rule13" type="connector" idref="#_x0000_s1038"/>
        <o:r id="V:Rule14" type="connector" idref="#_x0000_s1053"/>
        <o:r id="V:Rule15" type="connector" idref="#_x0000_s1034"/>
        <o:r id="V:Rule16" type="connector" idref="#_x0000_s1031"/>
        <o:r id="V:Rule17" type="connector" idref="#_x0000_s1046"/>
        <o:r id="V:Rule18" type="connector" idref="#_x0000_s1036"/>
        <o:r id="V:Rule19" type="connector" idref="#_x0000_s1033"/>
        <o:r id="V:Rule20" type="connector" idref="#_x0000_s1035"/>
        <o:r id="V:Rule21" type="connector" idref="#_x0000_s1037"/>
        <o:r id="V:Rule22" type="connector" idref="#_x0000_s1030"/>
        <o:r id="V:Rule23" type="connector" idref="#_x0000_s1060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-1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34"/>
    <w:rPr>
      <w:bCs w:val="0"/>
      <w:color w:val="000000"/>
      <w:spacing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2018-03-01T10:43:00Z</dcterms:created>
  <dcterms:modified xsi:type="dcterms:W3CDTF">2018-03-02T09:07:00Z</dcterms:modified>
</cp:coreProperties>
</file>