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85" w:rsidRDefault="00191BE7" w:rsidP="00191BE7">
      <w:pPr>
        <w:spacing w:after="0" w:line="240" w:lineRule="auto"/>
        <w:jc w:val="center"/>
        <w:rPr>
          <w:rFonts w:ascii="Times New Roman" w:hAnsi="Times New Roman" w:cs="Times New Roman"/>
          <w:sz w:val="28"/>
          <w:szCs w:val="28"/>
        </w:rPr>
      </w:pPr>
      <w:r w:rsidRPr="00191BE7">
        <w:rPr>
          <w:rFonts w:ascii="Times New Roman" w:hAnsi="Times New Roman" w:cs="Times New Roman"/>
          <w:sz w:val="28"/>
          <w:szCs w:val="28"/>
        </w:rPr>
        <w:t>ИЗВЕЩЕНИЕ</w:t>
      </w:r>
      <w:r w:rsidR="00AF36A1">
        <w:rPr>
          <w:rFonts w:ascii="Times New Roman" w:hAnsi="Times New Roman" w:cs="Times New Roman"/>
          <w:sz w:val="28"/>
          <w:szCs w:val="28"/>
        </w:rPr>
        <w:t>*</w:t>
      </w:r>
    </w:p>
    <w:p w:rsidR="00191BE7" w:rsidRDefault="00191BE7" w:rsidP="00191B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электронного аукциона</w:t>
      </w:r>
    </w:p>
    <w:p w:rsidR="00611FDB" w:rsidRDefault="00611FDB" w:rsidP="00191BE7">
      <w:pPr>
        <w:spacing w:after="0" w:line="240" w:lineRule="auto"/>
        <w:jc w:val="center"/>
        <w:rPr>
          <w:rFonts w:ascii="Times New Roman" w:hAnsi="Times New Roman" w:cs="Times New Roman"/>
          <w:sz w:val="24"/>
          <w:szCs w:val="24"/>
        </w:rPr>
      </w:pPr>
    </w:p>
    <w:p w:rsidR="00432862" w:rsidRDefault="00B550FE" w:rsidP="00191BE7">
      <w:pPr>
        <w:spacing w:after="0" w:line="240" w:lineRule="auto"/>
        <w:jc w:val="center"/>
        <w:rPr>
          <w:rFonts w:ascii="Times New Roman" w:hAnsi="Times New Roman" w:cs="Times New Roman"/>
          <w:b/>
          <w:sz w:val="28"/>
          <w:szCs w:val="28"/>
        </w:rPr>
      </w:pPr>
      <w:r w:rsidRPr="00EE4486">
        <w:rPr>
          <w:rFonts w:ascii="Times New Roman" w:hAnsi="Times New Roman" w:cs="Times New Roman"/>
          <w:sz w:val="28"/>
          <w:szCs w:val="24"/>
        </w:rPr>
        <w:t xml:space="preserve">Способ определения </w:t>
      </w:r>
      <w:r w:rsidRPr="00AD77C8">
        <w:rPr>
          <w:rFonts w:ascii="Times New Roman" w:hAnsi="Times New Roman" w:cs="Times New Roman"/>
          <w:sz w:val="28"/>
          <w:szCs w:val="24"/>
        </w:rPr>
        <w:t>поставщика</w:t>
      </w:r>
      <w:r w:rsidRPr="00C94AE2">
        <w:rPr>
          <w:rFonts w:ascii="Times New Roman" w:hAnsi="Times New Roman" w:cs="Times New Roman"/>
          <w:sz w:val="28"/>
          <w:szCs w:val="24"/>
        </w:rPr>
        <w:t>: аукцион в электронной форме</w:t>
      </w:r>
      <w:r>
        <w:rPr>
          <w:rFonts w:ascii="Times New Roman" w:hAnsi="Times New Roman" w:cs="Times New Roman"/>
          <w:sz w:val="28"/>
          <w:szCs w:val="24"/>
        </w:rPr>
        <w:t xml:space="preserve"> (электронный аукцион)</w:t>
      </w:r>
      <w:r w:rsidR="007F2502">
        <w:rPr>
          <w:rFonts w:ascii="Times New Roman" w:hAnsi="Times New Roman" w:cs="Times New Roman"/>
          <w:sz w:val="28"/>
          <w:szCs w:val="24"/>
        </w:rPr>
        <w:t xml:space="preserve"> </w:t>
      </w:r>
    </w:p>
    <w:tbl>
      <w:tblPr>
        <w:tblStyle w:val="a3"/>
        <w:tblW w:w="5000" w:type="pct"/>
        <w:tblLook w:val="04A0" w:firstRow="1" w:lastRow="0" w:firstColumn="1" w:lastColumn="0" w:noHBand="0" w:noVBand="1"/>
      </w:tblPr>
      <w:tblGrid>
        <w:gridCol w:w="871"/>
        <w:gridCol w:w="2823"/>
        <w:gridCol w:w="5877"/>
      </w:tblGrid>
      <w:tr w:rsidR="003878AB" w:rsidRPr="00EE4486" w:rsidTr="00C04D10">
        <w:tc>
          <w:tcPr>
            <w:tcW w:w="455" w:type="pct"/>
          </w:tcPr>
          <w:p w:rsidR="003878AB" w:rsidRPr="00EE4486" w:rsidRDefault="003878AB" w:rsidP="00C04D10">
            <w:pPr>
              <w:rPr>
                <w:rFonts w:ascii="Times New Roman" w:hAnsi="Times New Roman" w:cs="Times New Roman"/>
                <w:sz w:val="24"/>
                <w:szCs w:val="24"/>
              </w:rPr>
            </w:pPr>
            <w:r w:rsidRPr="00EE4486">
              <w:rPr>
                <w:rFonts w:ascii="Times New Roman" w:hAnsi="Times New Roman" w:cs="Times New Roman"/>
                <w:sz w:val="24"/>
                <w:szCs w:val="24"/>
              </w:rPr>
              <w:t>№п/п</w:t>
            </w:r>
          </w:p>
        </w:tc>
        <w:tc>
          <w:tcPr>
            <w:tcW w:w="1475" w:type="pct"/>
          </w:tcPr>
          <w:p w:rsidR="003878AB" w:rsidRPr="00EE4486" w:rsidRDefault="003878AB" w:rsidP="00C04D10">
            <w:pPr>
              <w:jc w:val="center"/>
              <w:rPr>
                <w:rFonts w:ascii="Times New Roman" w:hAnsi="Times New Roman" w:cs="Times New Roman"/>
                <w:sz w:val="24"/>
                <w:szCs w:val="24"/>
              </w:rPr>
            </w:pPr>
            <w:r w:rsidRPr="00EE4486">
              <w:rPr>
                <w:rFonts w:ascii="Times New Roman" w:hAnsi="Times New Roman" w:cs="Times New Roman"/>
                <w:sz w:val="24"/>
                <w:szCs w:val="24"/>
              </w:rPr>
              <w:t>Наименование пункта</w:t>
            </w:r>
          </w:p>
        </w:tc>
        <w:tc>
          <w:tcPr>
            <w:tcW w:w="3070" w:type="pct"/>
          </w:tcPr>
          <w:p w:rsidR="003878AB" w:rsidRPr="00EE4486" w:rsidRDefault="003878AB" w:rsidP="00C04D10">
            <w:pPr>
              <w:jc w:val="center"/>
              <w:rPr>
                <w:rFonts w:ascii="Times New Roman" w:hAnsi="Times New Roman" w:cs="Times New Roman"/>
                <w:sz w:val="24"/>
                <w:szCs w:val="24"/>
              </w:rPr>
            </w:pPr>
            <w:r w:rsidRPr="00EE4486">
              <w:rPr>
                <w:rFonts w:ascii="Times New Roman" w:hAnsi="Times New Roman" w:cs="Times New Roman"/>
                <w:sz w:val="24"/>
                <w:szCs w:val="24"/>
              </w:rPr>
              <w:t>Содержание пункта</w:t>
            </w:r>
          </w:p>
        </w:tc>
      </w:tr>
      <w:tr w:rsidR="003878AB" w:rsidRPr="00EE4486" w:rsidTr="00C04D10">
        <w:tc>
          <w:tcPr>
            <w:tcW w:w="455" w:type="pct"/>
            <w:vMerge w:val="restart"/>
          </w:tcPr>
          <w:p w:rsidR="003878AB" w:rsidRPr="00EE4486" w:rsidRDefault="003878AB" w:rsidP="00C04D10">
            <w:pPr>
              <w:rPr>
                <w:rFonts w:ascii="Times New Roman" w:hAnsi="Times New Roman" w:cs="Times New Roman"/>
                <w:sz w:val="24"/>
                <w:szCs w:val="24"/>
              </w:rPr>
            </w:pPr>
            <w:r w:rsidRPr="00EE4486">
              <w:rPr>
                <w:rFonts w:ascii="Times New Roman" w:hAnsi="Times New Roman" w:cs="Times New Roman"/>
                <w:sz w:val="24"/>
                <w:szCs w:val="24"/>
              </w:rPr>
              <w:t>1</w:t>
            </w:r>
          </w:p>
        </w:tc>
        <w:tc>
          <w:tcPr>
            <w:tcW w:w="4545" w:type="pct"/>
            <w:gridSpan w:val="2"/>
          </w:tcPr>
          <w:p w:rsidR="003878AB" w:rsidRPr="00EE4486" w:rsidRDefault="003878AB" w:rsidP="00C04D10">
            <w:pPr>
              <w:rPr>
                <w:rFonts w:ascii="Times New Roman" w:hAnsi="Times New Roman" w:cs="Times New Roman"/>
                <w:b/>
                <w:sz w:val="24"/>
                <w:szCs w:val="24"/>
              </w:rPr>
            </w:pPr>
            <w:r w:rsidRPr="00EE4486">
              <w:rPr>
                <w:rFonts w:ascii="Times New Roman" w:hAnsi="Times New Roman" w:cs="Times New Roman"/>
                <w:b/>
                <w:sz w:val="24"/>
                <w:szCs w:val="24"/>
              </w:rPr>
              <w:t>Информация о заказчике</w:t>
            </w:r>
          </w:p>
        </w:tc>
      </w:tr>
      <w:tr w:rsidR="003878AB" w:rsidRPr="00162017"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Наименование:</w:t>
            </w:r>
          </w:p>
        </w:tc>
        <w:tc>
          <w:tcPr>
            <w:tcW w:w="3070" w:type="pct"/>
          </w:tcPr>
          <w:p w:rsidR="003878AB" w:rsidRPr="00162017" w:rsidRDefault="003878AB" w:rsidP="00DD2ED4">
            <w:pPr>
              <w:jc w:val="both"/>
              <w:rPr>
                <w:rFonts w:ascii="Times New Roman" w:hAnsi="Times New Roman" w:cs="Times New Roman"/>
                <w:sz w:val="24"/>
                <w:szCs w:val="24"/>
              </w:rPr>
            </w:pPr>
            <w:r w:rsidRPr="00162017">
              <w:rPr>
                <w:rFonts w:ascii="Times New Roman" w:hAnsi="Times New Roman" w:cs="Times New Roman"/>
                <w:sz w:val="24"/>
                <w:szCs w:val="24"/>
              </w:rPr>
              <w:t>ГПО</w:t>
            </w:r>
            <w:r w:rsidR="00DD2ED4">
              <w:rPr>
                <w:rFonts w:ascii="Times New Roman" w:hAnsi="Times New Roman" w:cs="Times New Roman"/>
                <w:sz w:val="24"/>
                <w:szCs w:val="24"/>
              </w:rPr>
              <w:t>А</w:t>
            </w:r>
            <w:r w:rsidRPr="00162017">
              <w:rPr>
                <w:rFonts w:ascii="Times New Roman" w:hAnsi="Times New Roman" w:cs="Times New Roman"/>
                <w:sz w:val="24"/>
                <w:szCs w:val="24"/>
              </w:rPr>
              <w:t xml:space="preserve">У ЯО </w:t>
            </w:r>
            <w:r w:rsidR="00DD2ED4">
              <w:rPr>
                <w:rFonts w:ascii="Times New Roman" w:hAnsi="Times New Roman" w:cs="Times New Roman"/>
                <w:sz w:val="24"/>
                <w:szCs w:val="24"/>
              </w:rPr>
              <w:t xml:space="preserve">Любимский аграрно-политехнический </w:t>
            </w:r>
            <w:r w:rsidRPr="00162017">
              <w:rPr>
                <w:rFonts w:ascii="Times New Roman" w:hAnsi="Times New Roman" w:cs="Times New Roman"/>
                <w:sz w:val="24"/>
                <w:szCs w:val="24"/>
              </w:rPr>
              <w:t>колледж</w:t>
            </w:r>
          </w:p>
        </w:tc>
      </w:tr>
      <w:tr w:rsidR="003878AB" w:rsidRPr="00162017"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Место нахождения:</w:t>
            </w:r>
          </w:p>
        </w:tc>
        <w:tc>
          <w:tcPr>
            <w:tcW w:w="3070" w:type="pct"/>
          </w:tcPr>
          <w:p w:rsidR="003878AB" w:rsidRPr="00162017" w:rsidRDefault="00DD2ED4" w:rsidP="00DD2ED4">
            <w:pPr>
              <w:jc w:val="both"/>
              <w:rPr>
                <w:rFonts w:ascii="Times New Roman" w:hAnsi="Times New Roman" w:cs="Times New Roman"/>
                <w:sz w:val="24"/>
                <w:szCs w:val="24"/>
              </w:rPr>
            </w:pPr>
            <w:r w:rsidRPr="00162017">
              <w:rPr>
                <w:rFonts w:ascii="Times New Roman" w:hAnsi="Times New Roman" w:cs="Times New Roman"/>
                <w:sz w:val="24"/>
                <w:szCs w:val="24"/>
              </w:rPr>
              <w:t>Ярослав</w:t>
            </w:r>
            <w:r>
              <w:rPr>
                <w:rFonts w:ascii="Times New Roman" w:hAnsi="Times New Roman" w:cs="Times New Roman"/>
                <w:sz w:val="24"/>
                <w:szCs w:val="24"/>
              </w:rPr>
              <w:t>ская обл., г.Любим, ул. Советская, д.4/21</w:t>
            </w:r>
          </w:p>
        </w:tc>
      </w:tr>
      <w:tr w:rsidR="003878AB" w:rsidRPr="00162017"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Почтовый адрес:</w:t>
            </w:r>
          </w:p>
        </w:tc>
        <w:tc>
          <w:tcPr>
            <w:tcW w:w="3070" w:type="pct"/>
          </w:tcPr>
          <w:p w:rsidR="003878AB" w:rsidRPr="00162017" w:rsidRDefault="003878AB" w:rsidP="00DD2ED4">
            <w:pPr>
              <w:jc w:val="both"/>
              <w:rPr>
                <w:rFonts w:ascii="Times New Roman" w:hAnsi="Times New Roman" w:cs="Times New Roman"/>
                <w:sz w:val="24"/>
                <w:szCs w:val="24"/>
              </w:rPr>
            </w:pPr>
            <w:r w:rsidRPr="00162017">
              <w:rPr>
                <w:rFonts w:ascii="Times New Roman" w:hAnsi="Times New Roman" w:cs="Times New Roman"/>
                <w:sz w:val="24"/>
                <w:szCs w:val="24"/>
              </w:rPr>
              <w:t>15</w:t>
            </w:r>
            <w:r w:rsidR="00DD2ED4">
              <w:rPr>
                <w:rFonts w:ascii="Times New Roman" w:hAnsi="Times New Roman" w:cs="Times New Roman"/>
                <w:sz w:val="24"/>
                <w:szCs w:val="24"/>
              </w:rPr>
              <w:t xml:space="preserve">2470 </w:t>
            </w:r>
            <w:r w:rsidRPr="00162017">
              <w:rPr>
                <w:rFonts w:ascii="Times New Roman" w:hAnsi="Times New Roman" w:cs="Times New Roman"/>
                <w:sz w:val="24"/>
                <w:szCs w:val="24"/>
              </w:rPr>
              <w:t>Ярослав</w:t>
            </w:r>
            <w:r w:rsidR="00DD2ED4">
              <w:rPr>
                <w:rFonts w:ascii="Times New Roman" w:hAnsi="Times New Roman" w:cs="Times New Roman"/>
                <w:sz w:val="24"/>
                <w:szCs w:val="24"/>
              </w:rPr>
              <w:t>ская обл., г.Любим, ул. Советская, д.4/21</w:t>
            </w:r>
          </w:p>
        </w:tc>
      </w:tr>
      <w:tr w:rsidR="003878AB" w:rsidRPr="00162017"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Адрес электронной почты:</w:t>
            </w:r>
          </w:p>
        </w:tc>
        <w:tc>
          <w:tcPr>
            <w:tcW w:w="3070" w:type="pct"/>
          </w:tcPr>
          <w:p w:rsidR="003878AB" w:rsidRPr="00162017" w:rsidRDefault="0043318C" w:rsidP="0043318C">
            <w:pPr>
              <w:jc w:val="both"/>
              <w:rPr>
                <w:rFonts w:ascii="Times New Roman" w:hAnsi="Times New Roman" w:cs="Times New Roman"/>
                <w:sz w:val="24"/>
                <w:szCs w:val="24"/>
              </w:rPr>
            </w:pPr>
            <w:r>
              <w:rPr>
                <w:rFonts w:ascii="Times New Roman" w:hAnsi="Times New Roman" w:cs="Times New Roman"/>
                <w:sz w:val="24"/>
                <w:szCs w:val="24"/>
                <w:lang w:val="en-US"/>
              </w:rPr>
              <w:t>lubim</w:t>
            </w:r>
            <w:r w:rsidRPr="00D60611">
              <w:rPr>
                <w:rFonts w:ascii="Times New Roman" w:hAnsi="Times New Roman" w:cs="Times New Roman"/>
                <w:sz w:val="24"/>
                <w:szCs w:val="24"/>
              </w:rPr>
              <w:t>.</w:t>
            </w:r>
            <w:r>
              <w:rPr>
                <w:rFonts w:ascii="Times New Roman" w:hAnsi="Times New Roman" w:cs="Times New Roman"/>
                <w:sz w:val="24"/>
                <w:szCs w:val="24"/>
                <w:lang w:val="en-US"/>
              </w:rPr>
              <w:t>college</w:t>
            </w:r>
            <w:r w:rsidR="003878AB" w:rsidRPr="00162017">
              <w:rPr>
                <w:rFonts w:ascii="Times New Roman" w:hAnsi="Times New Roman" w:cs="Times New Roman"/>
                <w:sz w:val="24"/>
                <w:szCs w:val="24"/>
              </w:rPr>
              <w:t>@</w:t>
            </w:r>
            <w:r w:rsidR="00DD2ED4">
              <w:rPr>
                <w:rFonts w:ascii="Times New Roman" w:hAnsi="Times New Roman" w:cs="Times New Roman"/>
                <w:sz w:val="24"/>
                <w:szCs w:val="24"/>
                <w:lang w:val="en-US"/>
              </w:rPr>
              <w:t>mail.ru</w:t>
            </w:r>
          </w:p>
        </w:tc>
      </w:tr>
      <w:tr w:rsidR="003878AB" w:rsidRPr="00162017"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Номер контактного телефона:</w:t>
            </w:r>
          </w:p>
        </w:tc>
        <w:tc>
          <w:tcPr>
            <w:tcW w:w="3070" w:type="pct"/>
          </w:tcPr>
          <w:p w:rsidR="003878AB" w:rsidRPr="00267072" w:rsidRDefault="003878AB" w:rsidP="007F2502">
            <w:pPr>
              <w:jc w:val="both"/>
              <w:rPr>
                <w:rFonts w:ascii="Times New Roman" w:hAnsi="Times New Roman" w:cs="Times New Roman"/>
                <w:sz w:val="24"/>
                <w:szCs w:val="24"/>
              </w:rPr>
            </w:pPr>
            <w:r w:rsidRPr="00267072">
              <w:rPr>
                <w:rFonts w:ascii="Times New Roman" w:hAnsi="Times New Roman" w:cs="Times New Roman"/>
                <w:sz w:val="24"/>
                <w:szCs w:val="24"/>
              </w:rPr>
              <w:t>(485</w:t>
            </w:r>
            <w:r w:rsidR="00DD2ED4" w:rsidRPr="00267072">
              <w:rPr>
                <w:rFonts w:ascii="Times New Roman" w:hAnsi="Times New Roman" w:cs="Times New Roman"/>
                <w:sz w:val="24"/>
                <w:szCs w:val="24"/>
                <w:lang w:val="en-US"/>
              </w:rPr>
              <w:t>43</w:t>
            </w:r>
            <w:r w:rsidRPr="00267072">
              <w:rPr>
                <w:rFonts w:ascii="Times New Roman" w:hAnsi="Times New Roman" w:cs="Times New Roman"/>
                <w:sz w:val="24"/>
                <w:szCs w:val="24"/>
              </w:rPr>
              <w:t>)</w:t>
            </w:r>
            <w:r w:rsidR="00DD2ED4" w:rsidRPr="00267072">
              <w:rPr>
                <w:rFonts w:ascii="Times New Roman" w:hAnsi="Times New Roman" w:cs="Times New Roman"/>
                <w:sz w:val="24"/>
                <w:szCs w:val="24"/>
                <w:lang w:val="en-US"/>
              </w:rPr>
              <w:t>2</w:t>
            </w:r>
            <w:r w:rsidRPr="00267072">
              <w:rPr>
                <w:rFonts w:ascii="Times New Roman" w:hAnsi="Times New Roman" w:cs="Times New Roman"/>
                <w:sz w:val="24"/>
                <w:szCs w:val="24"/>
              </w:rPr>
              <w:t>-</w:t>
            </w:r>
            <w:r w:rsidR="00DD2ED4" w:rsidRPr="00267072">
              <w:rPr>
                <w:rFonts w:ascii="Times New Roman" w:hAnsi="Times New Roman" w:cs="Times New Roman"/>
                <w:sz w:val="24"/>
                <w:szCs w:val="24"/>
                <w:lang w:val="en-US"/>
              </w:rPr>
              <w:t>1</w:t>
            </w:r>
            <w:r w:rsidRPr="00267072">
              <w:rPr>
                <w:rFonts w:ascii="Times New Roman" w:hAnsi="Times New Roman" w:cs="Times New Roman"/>
                <w:sz w:val="24"/>
                <w:szCs w:val="24"/>
              </w:rPr>
              <w:t>0-</w:t>
            </w:r>
            <w:r w:rsidR="00DD2ED4" w:rsidRPr="00267072">
              <w:rPr>
                <w:rFonts w:ascii="Times New Roman" w:hAnsi="Times New Roman" w:cs="Times New Roman"/>
                <w:sz w:val="24"/>
                <w:szCs w:val="24"/>
                <w:lang w:val="en-US"/>
              </w:rPr>
              <w:t>49</w:t>
            </w:r>
          </w:p>
        </w:tc>
      </w:tr>
      <w:tr w:rsidR="003878AB" w:rsidRPr="00162017"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jc w:val="both"/>
              <w:rPr>
                <w:rFonts w:ascii="Times New Roman" w:hAnsi="Times New Roman" w:cs="Times New Roman"/>
                <w:sz w:val="24"/>
                <w:szCs w:val="24"/>
              </w:rPr>
            </w:pPr>
            <w:r w:rsidRPr="00EE4486">
              <w:rPr>
                <w:rFonts w:ascii="Times New Roman" w:hAnsi="Times New Roman" w:cs="Times New Roman"/>
                <w:sz w:val="24"/>
                <w:szCs w:val="24"/>
              </w:rPr>
              <w:t>Ответственное должностное лицо заказчика:</w:t>
            </w:r>
          </w:p>
        </w:tc>
        <w:tc>
          <w:tcPr>
            <w:tcW w:w="3070" w:type="pct"/>
          </w:tcPr>
          <w:p w:rsidR="003878AB" w:rsidRPr="00267072" w:rsidRDefault="00DB1C60" w:rsidP="006529E5">
            <w:pPr>
              <w:jc w:val="both"/>
              <w:rPr>
                <w:rFonts w:ascii="Times New Roman" w:hAnsi="Times New Roman" w:cs="Times New Roman"/>
                <w:sz w:val="24"/>
                <w:szCs w:val="24"/>
              </w:rPr>
            </w:pPr>
            <w:r>
              <w:rPr>
                <w:rFonts w:ascii="Times New Roman" w:hAnsi="Times New Roman" w:cs="Times New Roman"/>
                <w:sz w:val="24"/>
                <w:szCs w:val="24"/>
              </w:rPr>
              <w:t>Михеева Юлия Сергеевна</w:t>
            </w:r>
          </w:p>
        </w:tc>
      </w:tr>
      <w:tr w:rsidR="003878AB" w:rsidRPr="00EE4486" w:rsidTr="00C04D10">
        <w:tc>
          <w:tcPr>
            <w:tcW w:w="455" w:type="pct"/>
          </w:tcPr>
          <w:p w:rsidR="003878AB" w:rsidRPr="00EE4486" w:rsidRDefault="003878AB" w:rsidP="00C04D10">
            <w:pPr>
              <w:rPr>
                <w:rFonts w:ascii="Times New Roman" w:hAnsi="Times New Roman" w:cs="Times New Roman"/>
                <w:sz w:val="24"/>
                <w:szCs w:val="24"/>
              </w:rPr>
            </w:pPr>
            <w:r w:rsidRPr="00EE4486">
              <w:rPr>
                <w:rFonts w:ascii="Times New Roman" w:hAnsi="Times New Roman" w:cs="Times New Roman"/>
                <w:sz w:val="24"/>
                <w:szCs w:val="24"/>
              </w:rPr>
              <w:t>2</w:t>
            </w:r>
          </w:p>
        </w:tc>
        <w:tc>
          <w:tcPr>
            <w:tcW w:w="4545" w:type="pct"/>
            <w:gridSpan w:val="2"/>
          </w:tcPr>
          <w:p w:rsidR="003878AB" w:rsidRPr="00EE4486" w:rsidRDefault="003878AB" w:rsidP="00C04D10">
            <w:pPr>
              <w:rPr>
                <w:rFonts w:ascii="Times New Roman" w:hAnsi="Times New Roman" w:cs="Times New Roman"/>
                <w:b/>
                <w:sz w:val="24"/>
                <w:szCs w:val="24"/>
              </w:rPr>
            </w:pPr>
            <w:r w:rsidRPr="00EE4486">
              <w:rPr>
                <w:rFonts w:ascii="Times New Roman" w:hAnsi="Times New Roman" w:cs="Times New Roman"/>
                <w:b/>
                <w:sz w:val="24"/>
                <w:szCs w:val="24"/>
              </w:rPr>
              <w:t xml:space="preserve">Информация об </w:t>
            </w:r>
            <w:r>
              <w:rPr>
                <w:rFonts w:ascii="Times New Roman" w:hAnsi="Times New Roman" w:cs="Times New Roman"/>
                <w:b/>
                <w:sz w:val="24"/>
                <w:szCs w:val="24"/>
              </w:rPr>
              <w:t>электронной площадке</w:t>
            </w:r>
          </w:p>
        </w:tc>
      </w:tr>
      <w:tr w:rsidR="003878AB" w:rsidRPr="003157D4" w:rsidTr="00C04D10">
        <w:tc>
          <w:tcPr>
            <w:tcW w:w="455" w:type="pct"/>
          </w:tcPr>
          <w:p w:rsidR="003878AB" w:rsidRPr="00EE4486" w:rsidRDefault="003878AB" w:rsidP="00C04D10">
            <w:pPr>
              <w:rPr>
                <w:rFonts w:ascii="Times New Roman" w:hAnsi="Times New Roman" w:cs="Times New Roman"/>
                <w:sz w:val="24"/>
                <w:szCs w:val="24"/>
              </w:rPr>
            </w:pPr>
            <w:r w:rsidRPr="00EE4486">
              <w:rPr>
                <w:rFonts w:ascii="Times New Roman" w:hAnsi="Times New Roman" w:cs="Times New Roman"/>
                <w:sz w:val="24"/>
                <w:szCs w:val="24"/>
              </w:rPr>
              <w:t>3</w:t>
            </w: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3070" w:type="pct"/>
          </w:tcPr>
          <w:p w:rsidR="003878AB" w:rsidRPr="003157D4" w:rsidRDefault="00766693" w:rsidP="00B92A1E">
            <w:pPr>
              <w:rPr>
                <w:rFonts w:ascii="Times New Roman" w:hAnsi="Times New Roman" w:cs="Times New Roman"/>
                <w:sz w:val="24"/>
                <w:szCs w:val="24"/>
              </w:rPr>
            </w:pPr>
            <w:r w:rsidRPr="00EE4486">
              <w:rPr>
                <w:rFonts w:ascii="Times New Roman" w:hAnsi="Times New Roman" w:cs="Times New Roman"/>
                <w:sz w:val="24"/>
                <w:szCs w:val="24"/>
              </w:rPr>
              <w:t>http://</w:t>
            </w:r>
            <w:r w:rsidRPr="00E645E1">
              <w:rPr>
                <w:rFonts w:ascii="Times New Roman" w:hAnsi="Times New Roman" w:cs="Times New Roman"/>
                <w:sz w:val="24"/>
                <w:szCs w:val="24"/>
              </w:rPr>
              <w:t>rts-tender.ru</w:t>
            </w:r>
          </w:p>
        </w:tc>
      </w:tr>
      <w:tr w:rsidR="003878AB" w:rsidRPr="005206C4" w:rsidTr="00C04D10">
        <w:tc>
          <w:tcPr>
            <w:tcW w:w="455" w:type="pct"/>
          </w:tcPr>
          <w:p w:rsidR="003878AB" w:rsidRPr="005206C4" w:rsidRDefault="003878AB" w:rsidP="00C04D10">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75" w:type="pct"/>
          </w:tcPr>
          <w:p w:rsidR="003878AB" w:rsidRPr="005206C4" w:rsidRDefault="003878AB" w:rsidP="00C04D10">
            <w:pPr>
              <w:shd w:val="clear" w:color="auto" w:fill="FFFFFF"/>
              <w:jc w:val="both"/>
              <w:rPr>
                <w:rFonts w:ascii="Times New Roman" w:hAnsi="Times New Roman" w:cs="Times New Roman"/>
                <w:sz w:val="24"/>
                <w:szCs w:val="24"/>
              </w:rPr>
            </w:pPr>
            <w:r w:rsidRPr="005206C4">
              <w:rPr>
                <w:rFonts w:ascii="Times New Roman" w:hAnsi="Times New Roman" w:cs="Times New Roman"/>
                <w:sz w:val="24"/>
                <w:szCs w:val="24"/>
              </w:rPr>
              <w:t>Порядок предоставления документации о закупке:</w:t>
            </w:r>
          </w:p>
        </w:tc>
        <w:tc>
          <w:tcPr>
            <w:tcW w:w="3070" w:type="pct"/>
          </w:tcPr>
          <w:p w:rsidR="003878AB" w:rsidRPr="005206C4" w:rsidRDefault="00AF36A1" w:rsidP="007F2502">
            <w:pPr>
              <w:rPr>
                <w:rFonts w:ascii="Times New Roman" w:hAnsi="Times New Roman" w:cs="Times New Roman"/>
                <w:sz w:val="24"/>
                <w:szCs w:val="24"/>
              </w:rPr>
            </w:pPr>
            <w:r w:rsidRPr="005206C4">
              <w:rPr>
                <w:rFonts w:ascii="Times New Roman" w:eastAsia="Times New Roman" w:hAnsi="Times New Roman" w:cs="Times New Roman"/>
                <w:sz w:val="24"/>
                <w:szCs w:val="24"/>
              </w:rPr>
              <w:t>Документация предоставляется бесплатно</w:t>
            </w:r>
          </w:p>
        </w:tc>
      </w:tr>
      <w:tr w:rsidR="003878AB" w:rsidRPr="00EE4486" w:rsidTr="00C04D10">
        <w:trPr>
          <w:trHeight w:val="393"/>
        </w:trPr>
        <w:tc>
          <w:tcPr>
            <w:tcW w:w="455" w:type="pct"/>
            <w:vMerge w:val="restart"/>
          </w:tcPr>
          <w:p w:rsidR="003878AB" w:rsidRPr="005206C4" w:rsidRDefault="003878AB" w:rsidP="00C04D10">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545" w:type="pct"/>
            <w:gridSpan w:val="2"/>
          </w:tcPr>
          <w:p w:rsidR="003878AB" w:rsidRPr="00EE4486" w:rsidRDefault="003878AB" w:rsidP="00C04D10">
            <w:pPr>
              <w:rPr>
                <w:rFonts w:ascii="Times New Roman" w:hAnsi="Times New Roman" w:cs="Times New Roman"/>
                <w:b/>
                <w:sz w:val="24"/>
                <w:szCs w:val="24"/>
              </w:rPr>
            </w:pPr>
            <w:r w:rsidRPr="00EE4486">
              <w:rPr>
                <w:rFonts w:ascii="Times New Roman" w:hAnsi="Times New Roman" w:cs="Times New Roman"/>
                <w:b/>
                <w:sz w:val="24"/>
                <w:szCs w:val="24"/>
              </w:rPr>
              <w:t xml:space="preserve">Краткое изложение условий </w:t>
            </w:r>
            <w:r>
              <w:rPr>
                <w:rFonts w:ascii="Times New Roman" w:hAnsi="Times New Roman" w:cs="Times New Roman"/>
                <w:b/>
                <w:sz w:val="24"/>
                <w:szCs w:val="24"/>
              </w:rPr>
              <w:t>договор</w:t>
            </w:r>
            <w:r w:rsidRPr="00EE4486">
              <w:rPr>
                <w:rFonts w:ascii="Times New Roman" w:hAnsi="Times New Roman" w:cs="Times New Roman"/>
                <w:b/>
                <w:sz w:val="24"/>
                <w:szCs w:val="24"/>
              </w:rPr>
              <w:t>а</w:t>
            </w:r>
          </w:p>
        </w:tc>
      </w:tr>
      <w:tr w:rsidR="003878AB" w:rsidRPr="00615984"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jc w:val="both"/>
              <w:rPr>
                <w:rFonts w:ascii="Times New Roman" w:hAnsi="Times New Roman" w:cs="Times New Roman"/>
                <w:sz w:val="24"/>
                <w:szCs w:val="24"/>
              </w:rPr>
            </w:pPr>
            <w:r w:rsidRPr="00EE4486">
              <w:rPr>
                <w:rFonts w:ascii="Times New Roman" w:hAnsi="Times New Roman" w:cs="Times New Roman"/>
                <w:sz w:val="24"/>
                <w:szCs w:val="24"/>
              </w:rPr>
              <w:t xml:space="preserve">Наименование </w:t>
            </w:r>
            <w:r>
              <w:rPr>
                <w:rFonts w:ascii="Times New Roman" w:hAnsi="Times New Roman" w:cs="Times New Roman"/>
                <w:sz w:val="24"/>
                <w:szCs w:val="24"/>
              </w:rPr>
              <w:t>предмета</w:t>
            </w:r>
            <w:r w:rsidRPr="00EE4486">
              <w:rPr>
                <w:rFonts w:ascii="Times New Roman" w:hAnsi="Times New Roman" w:cs="Times New Roman"/>
                <w:sz w:val="24"/>
                <w:szCs w:val="24"/>
              </w:rPr>
              <w:t xml:space="preserve"> закупки</w:t>
            </w:r>
          </w:p>
        </w:tc>
        <w:tc>
          <w:tcPr>
            <w:tcW w:w="3070" w:type="pct"/>
          </w:tcPr>
          <w:p w:rsidR="003878AB" w:rsidRPr="00AE5533" w:rsidRDefault="00395BD9" w:rsidP="0040500C">
            <w:pPr>
              <w:jc w:val="both"/>
              <w:rPr>
                <w:rFonts w:ascii="Times New Roman" w:hAnsi="Times New Roman" w:cs="Times New Roman"/>
                <w:color w:val="FF0000"/>
                <w:sz w:val="24"/>
                <w:szCs w:val="24"/>
              </w:rPr>
            </w:pPr>
            <w:r w:rsidRPr="00395BD9">
              <w:rPr>
                <w:rFonts w:ascii="Times New Roman" w:hAnsi="Times New Roman" w:cs="Times New Roman"/>
                <w:sz w:val="24"/>
                <w:szCs w:val="24"/>
              </w:rPr>
              <w:t xml:space="preserve">Поставка </w:t>
            </w:r>
            <w:proofErr w:type="spellStart"/>
            <w:r w:rsidRPr="00395BD9">
              <w:rPr>
                <w:rFonts w:ascii="Times New Roman" w:hAnsi="Times New Roman" w:cs="Times New Roman"/>
                <w:sz w:val="24"/>
                <w:szCs w:val="24"/>
              </w:rPr>
              <w:t>пароконвектоматов</w:t>
            </w:r>
            <w:proofErr w:type="spellEnd"/>
          </w:p>
        </w:tc>
      </w:tr>
      <w:tr w:rsidR="003878AB" w:rsidRPr="00EE4486"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jc w:val="both"/>
              <w:rPr>
                <w:rFonts w:ascii="Times New Roman" w:hAnsi="Times New Roman" w:cs="Times New Roman"/>
                <w:sz w:val="24"/>
                <w:szCs w:val="24"/>
              </w:rPr>
            </w:pPr>
            <w:r w:rsidRPr="00EE4486">
              <w:rPr>
                <w:rFonts w:ascii="Times New Roman" w:hAnsi="Times New Roman" w:cs="Times New Roman"/>
                <w:sz w:val="24"/>
                <w:szCs w:val="24"/>
              </w:rPr>
              <w:t xml:space="preserve">Описание </w:t>
            </w:r>
            <w:r>
              <w:rPr>
                <w:rFonts w:ascii="Times New Roman" w:hAnsi="Times New Roman" w:cs="Times New Roman"/>
                <w:sz w:val="24"/>
                <w:szCs w:val="24"/>
              </w:rPr>
              <w:t>предмета</w:t>
            </w:r>
            <w:r w:rsidRPr="00EE4486">
              <w:rPr>
                <w:rFonts w:ascii="Times New Roman" w:hAnsi="Times New Roman" w:cs="Times New Roman"/>
                <w:sz w:val="24"/>
                <w:szCs w:val="24"/>
              </w:rPr>
              <w:t xml:space="preserve"> закупки</w:t>
            </w:r>
          </w:p>
        </w:tc>
        <w:tc>
          <w:tcPr>
            <w:tcW w:w="3070" w:type="pct"/>
          </w:tcPr>
          <w:p w:rsidR="003878AB" w:rsidRPr="00EE4486" w:rsidRDefault="003878AB" w:rsidP="00C04D10">
            <w:pPr>
              <w:jc w:val="both"/>
              <w:rPr>
                <w:rFonts w:ascii="Times New Roman" w:hAnsi="Times New Roman" w:cs="Times New Roman"/>
                <w:sz w:val="24"/>
                <w:szCs w:val="24"/>
              </w:rPr>
            </w:pPr>
            <w:r w:rsidRPr="00EE4486">
              <w:rPr>
                <w:rFonts w:ascii="Times New Roman" w:hAnsi="Times New Roman" w:cs="Times New Roman"/>
                <w:sz w:val="24"/>
                <w:szCs w:val="24"/>
              </w:rPr>
              <w:t xml:space="preserve">см. раздел 2 «Описание </w:t>
            </w:r>
            <w:r>
              <w:rPr>
                <w:rFonts w:ascii="Times New Roman" w:hAnsi="Times New Roman" w:cs="Times New Roman"/>
                <w:sz w:val="24"/>
                <w:szCs w:val="24"/>
              </w:rPr>
              <w:t>предмета</w:t>
            </w:r>
            <w:r w:rsidRPr="00EE4486">
              <w:rPr>
                <w:rFonts w:ascii="Times New Roman" w:hAnsi="Times New Roman" w:cs="Times New Roman"/>
                <w:sz w:val="24"/>
                <w:szCs w:val="24"/>
              </w:rPr>
              <w:t xml:space="preserve"> закупки» докумен</w:t>
            </w:r>
            <w:r>
              <w:rPr>
                <w:rFonts w:ascii="Times New Roman" w:hAnsi="Times New Roman" w:cs="Times New Roman"/>
                <w:sz w:val="24"/>
                <w:szCs w:val="24"/>
              </w:rPr>
              <w:t>тации об электронном аукционе</w:t>
            </w:r>
          </w:p>
        </w:tc>
      </w:tr>
      <w:tr w:rsidR="003878AB" w:rsidRPr="00EE4486"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Количество товара, объём работ, услуг</w:t>
            </w:r>
          </w:p>
        </w:tc>
        <w:tc>
          <w:tcPr>
            <w:tcW w:w="3070" w:type="pct"/>
          </w:tcPr>
          <w:p w:rsidR="003878AB" w:rsidRPr="00EE4486" w:rsidRDefault="003878AB" w:rsidP="00C04D10">
            <w:pPr>
              <w:jc w:val="both"/>
              <w:rPr>
                <w:rFonts w:ascii="Times New Roman" w:hAnsi="Times New Roman" w:cs="Times New Roman"/>
                <w:sz w:val="24"/>
                <w:szCs w:val="24"/>
              </w:rPr>
            </w:pPr>
            <w:r w:rsidRPr="00EE4486">
              <w:rPr>
                <w:rFonts w:ascii="Times New Roman" w:hAnsi="Times New Roman" w:cs="Times New Roman"/>
                <w:sz w:val="24"/>
                <w:szCs w:val="24"/>
              </w:rPr>
              <w:t xml:space="preserve">см. раздел 2 «Описание </w:t>
            </w:r>
            <w:r>
              <w:rPr>
                <w:rFonts w:ascii="Times New Roman" w:hAnsi="Times New Roman" w:cs="Times New Roman"/>
                <w:sz w:val="24"/>
                <w:szCs w:val="24"/>
              </w:rPr>
              <w:t>предмета</w:t>
            </w:r>
            <w:r w:rsidRPr="00EE4486">
              <w:rPr>
                <w:rFonts w:ascii="Times New Roman" w:hAnsi="Times New Roman" w:cs="Times New Roman"/>
                <w:sz w:val="24"/>
                <w:szCs w:val="24"/>
              </w:rPr>
              <w:t xml:space="preserve"> закупки» докумен</w:t>
            </w:r>
            <w:r>
              <w:rPr>
                <w:rFonts w:ascii="Times New Roman" w:hAnsi="Times New Roman" w:cs="Times New Roman"/>
                <w:sz w:val="24"/>
                <w:szCs w:val="24"/>
              </w:rPr>
              <w:t>тации об электронном аукционе</w:t>
            </w:r>
          </w:p>
        </w:tc>
      </w:tr>
      <w:tr w:rsidR="003878AB" w:rsidRPr="00E831FD"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 xml:space="preserve">Место доставки товара, место выполнения работ, оказания услуг, являющихся предметом </w:t>
            </w:r>
            <w:r>
              <w:rPr>
                <w:rFonts w:ascii="Times New Roman" w:hAnsi="Times New Roman" w:cs="Times New Roman"/>
                <w:sz w:val="24"/>
                <w:szCs w:val="24"/>
              </w:rPr>
              <w:t>договор</w:t>
            </w:r>
            <w:r w:rsidRPr="00EE4486">
              <w:rPr>
                <w:rFonts w:ascii="Times New Roman" w:hAnsi="Times New Roman" w:cs="Times New Roman"/>
                <w:sz w:val="24"/>
                <w:szCs w:val="24"/>
              </w:rPr>
              <w:t>а</w:t>
            </w:r>
          </w:p>
        </w:tc>
        <w:tc>
          <w:tcPr>
            <w:tcW w:w="3070" w:type="pct"/>
          </w:tcPr>
          <w:p w:rsidR="003878AB" w:rsidRPr="00E831FD" w:rsidRDefault="00AF36A1" w:rsidP="006B7DAD">
            <w:pPr>
              <w:shd w:val="clear" w:color="auto" w:fill="FFFFFF"/>
              <w:jc w:val="both"/>
              <w:rPr>
                <w:rFonts w:ascii="Times New Roman" w:hAnsi="Times New Roman" w:cs="Times New Roman"/>
                <w:sz w:val="24"/>
                <w:szCs w:val="24"/>
              </w:rPr>
            </w:pPr>
            <w:r>
              <w:rPr>
                <w:rFonts w:ascii="Times New Roman" w:hAnsi="Times New Roman" w:cs="Times New Roman"/>
                <w:sz w:val="24"/>
                <w:szCs w:val="24"/>
              </w:rPr>
              <w:t>с</w:t>
            </w:r>
            <w:r w:rsidRPr="006E050F">
              <w:rPr>
                <w:rFonts w:ascii="Times New Roman" w:hAnsi="Times New Roman" w:cs="Times New Roman"/>
                <w:sz w:val="24"/>
                <w:szCs w:val="24"/>
              </w:rPr>
              <w:t>м</w:t>
            </w:r>
            <w:r>
              <w:rPr>
                <w:rFonts w:ascii="Times New Roman" w:hAnsi="Times New Roman" w:cs="Times New Roman"/>
                <w:sz w:val="24"/>
                <w:szCs w:val="24"/>
              </w:rPr>
              <w:t>. р</w:t>
            </w:r>
            <w:r w:rsidRPr="006E050F">
              <w:rPr>
                <w:rFonts w:ascii="Times New Roman" w:hAnsi="Times New Roman" w:cs="Times New Roman"/>
                <w:sz w:val="24"/>
                <w:szCs w:val="24"/>
              </w:rPr>
              <w:t>аздел 2</w:t>
            </w:r>
            <w:r>
              <w:rPr>
                <w:rFonts w:ascii="Times New Roman" w:hAnsi="Times New Roman" w:cs="Times New Roman"/>
                <w:color w:val="FF0000"/>
                <w:sz w:val="24"/>
                <w:szCs w:val="24"/>
              </w:rPr>
              <w:t xml:space="preserve"> </w:t>
            </w:r>
            <w:r w:rsidRPr="001A1AEF">
              <w:rPr>
                <w:rFonts w:ascii="Times New Roman" w:hAnsi="Times New Roman" w:cs="Times New Roman"/>
                <w:sz w:val="24"/>
                <w:szCs w:val="24"/>
              </w:rPr>
              <w:t>«</w:t>
            </w:r>
            <w:r w:rsidRPr="002B5FB3">
              <w:rPr>
                <w:rFonts w:ascii="Times New Roman" w:hAnsi="Times New Roman" w:cs="Times New Roman"/>
                <w:sz w:val="24"/>
                <w:szCs w:val="24"/>
              </w:rPr>
              <w:t>Описание объекта закупки</w:t>
            </w:r>
            <w:r w:rsidRPr="001A1AEF">
              <w:rPr>
                <w:rFonts w:ascii="Times New Roman" w:hAnsi="Times New Roman" w:cs="Times New Roman"/>
                <w:sz w:val="24"/>
                <w:szCs w:val="24"/>
              </w:rPr>
              <w:t>» документации об электронном аукционе</w:t>
            </w:r>
          </w:p>
        </w:tc>
      </w:tr>
      <w:tr w:rsidR="003878AB" w:rsidRPr="00162017"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Сроки поставки товара, начала и завершения работ, график оказания услуг</w:t>
            </w:r>
          </w:p>
        </w:tc>
        <w:tc>
          <w:tcPr>
            <w:tcW w:w="3070" w:type="pct"/>
          </w:tcPr>
          <w:p w:rsidR="003878AB" w:rsidRPr="00267072" w:rsidRDefault="0040500C" w:rsidP="00395BD9">
            <w:pPr>
              <w:shd w:val="clear" w:color="auto" w:fill="FFFFFF"/>
              <w:jc w:val="both"/>
              <w:rPr>
                <w:rFonts w:ascii="Times New Roman" w:hAnsi="Times New Roman" w:cs="Times New Roman"/>
                <w:sz w:val="24"/>
                <w:szCs w:val="24"/>
              </w:rPr>
            </w:pPr>
            <w:r>
              <w:rPr>
                <w:rFonts w:ascii="Times New Roman" w:hAnsi="Times New Roman" w:cs="Times New Roman"/>
                <w:sz w:val="24"/>
                <w:szCs w:val="24"/>
              </w:rPr>
              <w:t>В течении 1</w:t>
            </w:r>
            <w:r w:rsidR="00395BD9">
              <w:rPr>
                <w:rFonts w:ascii="Times New Roman" w:hAnsi="Times New Roman" w:cs="Times New Roman"/>
                <w:sz w:val="24"/>
                <w:szCs w:val="24"/>
              </w:rPr>
              <w:t>5</w:t>
            </w:r>
            <w:r>
              <w:rPr>
                <w:rFonts w:ascii="Times New Roman" w:hAnsi="Times New Roman" w:cs="Times New Roman"/>
                <w:sz w:val="24"/>
                <w:szCs w:val="24"/>
              </w:rPr>
              <w:t xml:space="preserve"> дней с момента заключения договора</w:t>
            </w:r>
          </w:p>
        </w:tc>
      </w:tr>
      <w:tr w:rsidR="003878AB" w:rsidRPr="003157D4" w:rsidTr="00C04D10">
        <w:trPr>
          <w:trHeight w:val="562"/>
        </w:trPr>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EE4486">
              <w:rPr>
                <w:rFonts w:ascii="Times New Roman" w:hAnsi="Times New Roman" w:cs="Times New Roman"/>
                <w:sz w:val="24"/>
                <w:szCs w:val="24"/>
              </w:rPr>
              <w:t>а</w:t>
            </w:r>
          </w:p>
        </w:tc>
        <w:tc>
          <w:tcPr>
            <w:tcW w:w="3070" w:type="pct"/>
          </w:tcPr>
          <w:p w:rsidR="003878AB" w:rsidRPr="00267072" w:rsidRDefault="00395BD9" w:rsidP="00395BD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303225</w:t>
            </w:r>
            <w:r w:rsidR="0040500C">
              <w:rPr>
                <w:rFonts w:ascii="Times New Roman" w:hAnsi="Times New Roman" w:cs="Times New Roman"/>
                <w:b/>
                <w:bCs/>
                <w:sz w:val="24"/>
                <w:szCs w:val="24"/>
              </w:rPr>
              <w:t xml:space="preserve"> </w:t>
            </w:r>
            <w:r w:rsidR="00E46BF6" w:rsidRPr="00267072">
              <w:rPr>
                <w:rFonts w:ascii="Times New Roman" w:hAnsi="Times New Roman" w:cs="Times New Roman"/>
                <w:b/>
                <w:bCs/>
                <w:sz w:val="24"/>
                <w:szCs w:val="24"/>
              </w:rPr>
              <w:t>(</w:t>
            </w:r>
            <w:r>
              <w:rPr>
                <w:rFonts w:ascii="Times New Roman" w:hAnsi="Times New Roman" w:cs="Times New Roman"/>
                <w:b/>
                <w:bCs/>
                <w:sz w:val="24"/>
                <w:szCs w:val="24"/>
              </w:rPr>
              <w:t>Триста три тысячи двести двадцать пять</w:t>
            </w:r>
            <w:r w:rsidR="00E46BF6" w:rsidRPr="00267072">
              <w:rPr>
                <w:rFonts w:ascii="Times New Roman" w:hAnsi="Times New Roman" w:cs="Times New Roman"/>
                <w:b/>
                <w:bCs/>
                <w:sz w:val="24"/>
                <w:szCs w:val="24"/>
              </w:rPr>
              <w:t>) рубл</w:t>
            </w:r>
            <w:r>
              <w:rPr>
                <w:rFonts w:ascii="Times New Roman" w:hAnsi="Times New Roman" w:cs="Times New Roman"/>
                <w:b/>
                <w:bCs/>
                <w:sz w:val="24"/>
                <w:szCs w:val="24"/>
              </w:rPr>
              <w:t>ей</w:t>
            </w:r>
            <w:r w:rsidR="00E46BF6" w:rsidRPr="00267072">
              <w:rPr>
                <w:rFonts w:ascii="Times New Roman" w:hAnsi="Times New Roman" w:cs="Times New Roman"/>
                <w:b/>
                <w:bCs/>
                <w:sz w:val="24"/>
                <w:szCs w:val="24"/>
              </w:rPr>
              <w:t xml:space="preserve"> </w:t>
            </w:r>
            <w:r>
              <w:rPr>
                <w:rFonts w:ascii="Times New Roman" w:hAnsi="Times New Roman" w:cs="Times New Roman"/>
                <w:b/>
                <w:bCs/>
                <w:sz w:val="24"/>
                <w:szCs w:val="24"/>
              </w:rPr>
              <w:t>00</w:t>
            </w:r>
            <w:r w:rsidR="00C90E74">
              <w:rPr>
                <w:rFonts w:ascii="Times New Roman" w:hAnsi="Times New Roman" w:cs="Times New Roman"/>
                <w:b/>
                <w:bCs/>
                <w:sz w:val="24"/>
                <w:szCs w:val="24"/>
              </w:rPr>
              <w:t xml:space="preserve"> коп</w:t>
            </w:r>
            <w:r w:rsidR="00E46BF6" w:rsidRPr="00267072">
              <w:rPr>
                <w:rFonts w:ascii="Times New Roman" w:hAnsi="Times New Roman" w:cs="Times New Roman"/>
                <w:b/>
                <w:bCs/>
                <w:sz w:val="24"/>
                <w:szCs w:val="24"/>
              </w:rPr>
              <w:t>е</w:t>
            </w:r>
            <w:r w:rsidR="0040500C">
              <w:rPr>
                <w:rFonts w:ascii="Times New Roman" w:hAnsi="Times New Roman" w:cs="Times New Roman"/>
                <w:b/>
                <w:bCs/>
                <w:sz w:val="24"/>
                <w:szCs w:val="24"/>
              </w:rPr>
              <w:t>ек</w:t>
            </w:r>
          </w:p>
        </w:tc>
      </w:tr>
      <w:tr w:rsidR="003878AB" w:rsidRPr="00607E50"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 xml:space="preserve">Обоснование начальной (максимальной) цены </w:t>
            </w:r>
            <w:r>
              <w:rPr>
                <w:rFonts w:ascii="Times New Roman" w:hAnsi="Times New Roman" w:cs="Times New Roman"/>
                <w:sz w:val="24"/>
                <w:szCs w:val="24"/>
              </w:rPr>
              <w:t>договор</w:t>
            </w:r>
            <w:r w:rsidRPr="00EE4486">
              <w:rPr>
                <w:rFonts w:ascii="Times New Roman" w:hAnsi="Times New Roman" w:cs="Times New Roman"/>
                <w:sz w:val="24"/>
                <w:szCs w:val="24"/>
              </w:rPr>
              <w:t>а</w:t>
            </w:r>
          </w:p>
        </w:tc>
        <w:tc>
          <w:tcPr>
            <w:tcW w:w="3070" w:type="pct"/>
          </w:tcPr>
          <w:p w:rsidR="003878AB" w:rsidRPr="00607E50" w:rsidRDefault="003878AB" w:rsidP="00C04D10">
            <w:pPr>
              <w:shd w:val="clear" w:color="auto" w:fill="FFFFFF"/>
              <w:jc w:val="both"/>
              <w:rPr>
                <w:rFonts w:ascii="Times New Roman" w:hAnsi="Times New Roman" w:cs="Times New Roman"/>
                <w:sz w:val="24"/>
                <w:szCs w:val="24"/>
              </w:rPr>
            </w:pPr>
            <w:r w:rsidRPr="00607E50">
              <w:rPr>
                <w:rFonts w:ascii="Times New Roman" w:hAnsi="Times New Roman" w:cs="Times New Roman"/>
                <w:sz w:val="24"/>
                <w:szCs w:val="24"/>
              </w:rPr>
              <w:t>см. приложение №1 к разделу 1 Информационная карта аукциона документации об электронном аукционе</w:t>
            </w:r>
          </w:p>
        </w:tc>
      </w:tr>
      <w:tr w:rsidR="003878AB" w:rsidRPr="00607E50"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 xml:space="preserve">Источник </w:t>
            </w:r>
            <w:r w:rsidRPr="00EE4486">
              <w:rPr>
                <w:rFonts w:ascii="Times New Roman" w:hAnsi="Times New Roman" w:cs="Times New Roman"/>
                <w:sz w:val="24"/>
                <w:szCs w:val="24"/>
              </w:rPr>
              <w:lastRenderedPageBreak/>
              <w:t>финансирования</w:t>
            </w:r>
          </w:p>
        </w:tc>
        <w:tc>
          <w:tcPr>
            <w:tcW w:w="3070" w:type="pct"/>
          </w:tcPr>
          <w:p w:rsidR="003878AB" w:rsidRPr="006D0560" w:rsidRDefault="00395BD9" w:rsidP="006D0560">
            <w:pPr>
              <w:shd w:val="clear" w:color="auto" w:fill="FFFFFF"/>
              <w:jc w:val="both"/>
              <w:rPr>
                <w:rFonts w:ascii="Times New Roman" w:hAnsi="Times New Roman" w:cs="Times New Roman"/>
                <w:sz w:val="24"/>
                <w:szCs w:val="24"/>
              </w:rPr>
            </w:pPr>
            <w:r w:rsidRPr="00395BD9">
              <w:rPr>
                <w:rFonts w:ascii="Times New Roman" w:hAnsi="Times New Roman" w:cs="Times New Roman"/>
                <w:sz w:val="24"/>
                <w:szCs w:val="24"/>
              </w:rPr>
              <w:lastRenderedPageBreak/>
              <w:t>Средства областного бюджета Ярославской области</w:t>
            </w:r>
          </w:p>
        </w:tc>
      </w:tr>
      <w:tr w:rsidR="003878AB" w:rsidRPr="00C529A6" w:rsidTr="00C04D10">
        <w:tc>
          <w:tcPr>
            <w:tcW w:w="455" w:type="pct"/>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Pr>
                <w:rFonts w:ascii="Times New Roman" w:hAnsi="Times New Roman" w:cs="Times New Roman"/>
                <w:sz w:val="24"/>
                <w:szCs w:val="24"/>
              </w:rPr>
              <w:t>П</w:t>
            </w:r>
            <w:r w:rsidRPr="00973899">
              <w:rPr>
                <w:rFonts w:ascii="Times New Roman" w:hAnsi="Times New Roman" w:cs="Times New Roman"/>
                <w:sz w:val="24"/>
                <w:szCs w:val="24"/>
              </w:rPr>
              <w:t xml:space="preserve">орядок формирования цены </w:t>
            </w:r>
            <w:r>
              <w:rPr>
                <w:rFonts w:ascii="Times New Roman" w:hAnsi="Times New Roman" w:cs="Times New Roman"/>
                <w:sz w:val="24"/>
                <w:szCs w:val="24"/>
              </w:rPr>
              <w:t>договор</w:t>
            </w:r>
            <w:r w:rsidRPr="00973899">
              <w:rPr>
                <w:rFonts w:ascii="Times New Roman" w:hAnsi="Times New Roman" w:cs="Times New Roman"/>
                <w:sz w:val="24"/>
                <w:szCs w:val="24"/>
              </w:rPr>
              <w:t>а (с учетом или без учета расходов на перевозку, страхование, уплату таможенных пошлин, налогов и других обязательных платежей)</w:t>
            </w:r>
          </w:p>
        </w:tc>
        <w:tc>
          <w:tcPr>
            <w:tcW w:w="3070" w:type="pct"/>
          </w:tcPr>
          <w:p w:rsidR="003878AB" w:rsidRPr="006D0560" w:rsidRDefault="00AF36A1" w:rsidP="006D0560">
            <w:pPr>
              <w:shd w:val="clear" w:color="auto" w:fill="FFFFFF"/>
              <w:jc w:val="both"/>
              <w:rPr>
                <w:rFonts w:ascii="Times New Roman" w:hAnsi="Times New Roman" w:cs="Times New Roman"/>
                <w:sz w:val="24"/>
                <w:szCs w:val="24"/>
              </w:rPr>
            </w:pPr>
            <w:r w:rsidRPr="006D0560">
              <w:rPr>
                <w:rFonts w:ascii="Times New Roman" w:hAnsi="Times New Roman" w:cs="Times New Roman"/>
                <w:sz w:val="24"/>
                <w:szCs w:val="24"/>
              </w:rPr>
              <w:t>Цена договора включает в себя все расходы</w:t>
            </w:r>
            <w:r w:rsidR="006D0560">
              <w:rPr>
                <w:rFonts w:ascii="Times New Roman" w:hAnsi="Times New Roman" w:cs="Times New Roman"/>
                <w:sz w:val="24"/>
                <w:szCs w:val="24"/>
              </w:rPr>
              <w:t>,</w:t>
            </w:r>
            <w:r w:rsidR="006D0560" w:rsidRPr="006D0560">
              <w:t xml:space="preserve"> </w:t>
            </w:r>
            <w:r w:rsidR="006D0560" w:rsidRPr="006D0560">
              <w:rPr>
                <w:rFonts w:ascii="Times New Roman" w:hAnsi="Times New Roman" w:cs="Times New Roman"/>
                <w:sz w:val="24"/>
                <w:szCs w:val="24"/>
              </w:rPr>
              <w:t>связанные с перевозкой, страхованием, уплатой таможенных пошлин, налогов и других обязательных платежей</w:t>
            </w:r>
          </w:p>
        </w:tc>
      </w:tr>
      <w:tr w:rsidR="003878AB" w:rsidRPr="00EE4486" w:rsidTr="00C04D10">
        <w:tc>
          <w:tcPr>
            <w:tcW w:w="455" w:type="pct"/>
            <w:vMerge w:val="restart"/>
          </w:tcPr>
          <w:p w:rsidR="003878AB" w:rsidRPr="005206C4" w:rsidRDefault="003878AB" w:rsidP="00C04D10">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545" w:type="pct"/>
            <w:gridSpan w:val="2"/>
          </w:tcPr>
          <w:p w:rsidR="003878AB" w:rsidRPr="00EE4486" w:rsidRDefault="003878AB" w:rsidP="00C04D10">
            <w:pPr>
              <w:jc w:val="both"/>
              <w:rPr>
                <w:rFonts w:ascii="Times New Roman" w:hAnsi="Times New Roman" w:cs="Times New Roman"/>
                <w:sz w:val="24"/>
                <w:szCs w:val="24"/>
              </w:rPr>
            </w:pPr>
            <w:r w:rsidRPr="00EE4486">
              <w:rPr>
                <w:rFonts w:ascii="Times New Roman" w:hAnsi="Times New Roman" w:cs="Times New Roman"/>
                <w:b/>
                <w:sz w:val="24"/>
                <w:szCs w:val="24"/>
              </w:rPr>
              <w:t xml:space="preserve">Обеспечение заявки на участие в аукционе </w:t>
            </w:r>
          </w:p>
        </w:tc>
      </w:tr>
      <w:tr w:rsidR="00AF36A1" w:rsidRPr="00EE4486" w:rsidTr="00851E3E">
        <w:trPr>
          <w:trHeight w:val="1942"/>
        </w:trPr>
        <w:tc>
          <w:tcPr>
            <w:tcW w:w="455" w:type="pct"/>
            <w:vMerge/>
          </w:tcPr>
          <w:p w:rsidR="00AF36A1" w:rsidRPr="00EE4486" w:rsidRDefault="00AF36A1" w:rsidP="00C04D10">
            <w:pPr>
              <w:rPr>
                <w:rFonts w:ascii="Times New Roman" w:hAnsi="Times New Roman" w:cs="Times New Roman"/>
                <w:sz w:val="24"/>
                <w:szCs w:val="24"/>
              </w:rPr>
            </w:pPr>
          </w:p>
        </w:tc>
        <w:tc>
          <w:tcPr>
            <w:tcW w:w="1475" w:type="pct"/>
          </w:tcPr>
          <w:p w:rsidR="00AF36A1" w:rsidRPr="00EE4486" w:rsidRDefault="00AF36A1"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Размер и порядок внесения денежных средств в качестве обеспечения заявок на участие в электронном аукционе</w:t>
            </w:r>
          </w:p>
        </w:tc>
        <w:tc>
          <w:tcPr>
            <w:tcW w:w="3070" w:type="pct"/>
          </w:tcPr>
          <w:p w:rsidR="00AF36A1" w:rsidRPr="00EE4486" w:rsidRDefault="00AF36A1" w:rsidP="00C04D10">
            <w:pPr>
              <w:autoSpaceDE w:val="0"/>
              <w:autoSpaceDN w:val="0"/>
              <w:adjustRightInd w:val="0"/>
              <w:ind w:firstLine="539"/>
              <w:jc w:val="both"/>
              <w:rPr>
                <w:rFonts w:ascii="Times New Roman" w:hAnsi="Times New Roman" w:cs="Times New Roman"/>
                <w:sz w:val="24"/>
                <w:szCs w:val="24"/>
              </w:rPr>
            </w:pPr>
            <w:r w:rsidRPr="00C6425B">
              <w:rPr>
                <w:rFonts w:ascii="Times New Roman" w:hAnsi="Times New Roman" w:cs="Times New Roman"/>
                <w:sz w:val="24"/>
                <w:szCs w:val="24"/>
              </w:rPr>
              <w:t>Не предусмотрено</w:t>
            </w:r>
          </w:p>
        </w:tc>
      </w:tr>
      <w:tr w:rsidR="003878AB" w:rsidRPr="00EE4486" w:rsidTr="00C04D10">
        <w:tc>
          <w:tcPr>
            <w:tcW w:w="455" w:type="pct"/>
            <w:vMerge w:val="restart"/>
          </w:tcPr>
          <w:p w:rsidR="003878AB" w:rsidRPr="005206C4" w:rsidRDefault="003878AB" w:rsidP="00C04D10">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545" w:type="pct"/>
            <w:gridSpan w:val="2"/>
          </w:tcPr>
          <w:p w:rsidR="003878AB" w:rsidRPr="00EE4486" w:rsidRDefault="003878AB" w:rsidP="00C04D10">
            <w:pPr>
              <w:jc w:val="both"/>
              <w:rPr>
                <w:rFonts w:ascii="Times New Roman" w:hAnsi="Times New Roman" w:cs="Times New Roman"/>
                <w:sz w:val="24"/>
                <w:szCs w:val="24"/>
              </w:rPr>
            </w:pPr>
            <w:r w:rsidRPr="00EE4486">
              <w:rPr>
                <w:rFonts w:ascii="Times New Roman" w:hAnsi="Times New Roman" w:cs="Times New Roman"/>
                <w:b/>
                <w:sz w:val="24"/>
                <w:szCs w:val="24"/>
              </w:rPr>
              <w:t xml:space="preserve">Обеспечение исполнения </w:t>
            </w:r>
            <w:r w:rsidRPr="0018263E">
              <w:rPr>
                <w:rFonts w:ascii="Times New Roman" w:hAnsi="Times New Roman" w:cs="Times New Roman"/>
                <w:b/>
                <w:sz w:val="24"/>
                <w:szCs w:val="24"/>
              </w:rPr>
              <w:t>договора</w:t>
            </w:r>
          </w:p>
        </w:tc>
      </w:tr>
      <w:tr w:rsidR="003878AB" w:rsidRPr="00282988"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sidRPr="00EE4486">
              <w:rPr>
                <w:rFonts w:ascii="Times New Roman" w:hAnsi="Times New Roman" w:cs="Times New Roman"/>
                <w:sz w:val="24"/>
                <w:szCs w:val="24"/>
              </w:rPr>
              <w:t>а</w:t>
            </w:r>
          </w:p>
        </w:tc>
        <w:tc>
          <w:tcPr>
            <w:tcW w:w="3070" w:type="pct"/>
          </w:tcPr>
          <w:p w:rsidR="003878AB" w:rsidRPr="004F76C4" w:rsidRDefault="006E4E23" w:rsidP="00395BD9">
            <w:pPr>
              <w:shd w:val="clear" w:color="auto" w:fill="FFFFFF"/>
              <w:jc w:val="both"/>
              <w:rPr>
                <w:rFonts w:ascii="Times New Roman" w:hAnsi="Times New Roman" w:cs="Times New Roman"/>
                <w:b/>
                <w:color w:val="FF0000"/>
                <w:sz w:val="24"/>
                <w:szCs w:val="24"/>
              </w:rPr>
            </w:pPr>
            <w:r w:rsidRPr="00121C4B">
              <w:rPr>
                <w:rFonts w:ascii="Times New Roman" w:hAnsi="Times New Roman" w:cs="Times New Roman"/>
                <w:b/>
                <w:sz w:val="24"/>
                <w:szCs w:val="24"/>
              </w:rPr>
              <w:t xml:space="preserve">5% </w:t>
            </w:r>
            <w:r w:rsidRPr="00121C4B">
              <w:rPr>
                <w:rFonts w:ascii="Times New Roman" w:hAnsi="Times New Roman" w:cs="Times New Roman"/>
                <w:sz w:val="24"/>
                <w:szCs w:val="24"/>
              </w:rPr>
              <w:t xml:space="preserve">начальной (максимальной) цены договора и составляет </w:t>
            </w:r>
            <w:r w:rsidR="00395BD9">
              <w:rPr>
                <w:rFonts w:ascii="Times New Roman" w:hAnsi="Times New Roman" w:cs="Times New Roman"/>
                <w:b/>
                <w:sz w:val="24"/>
                <w:szCs w:val="24"/>
              </w:rPr>
              <w:t>15161</w:t>
            </w:r>
            <w:r w:rsidR="00E46BF6" w:rsidRPr="00267072">
              <w:rPr>
                <w:rFonts w:ascii="Times New Roman" w:hAnsi="Times New Roman" w:cs="Times New Roman"/>
                <w:b/>
                <w:sz w:val="24"/>
                <w:szCs w:val="24"/>
              </w:rPr>
              <w:t xml:space="preserve"> (</w:t>
            </w:r>
            <w:r w:rsidR="00395BD9">
              <w:rPr>
                <w:rFonts w:ascii="Times New Roman" w:hAnsi="Times New Roman" w:cs="Times New Roman"/>
                <w:b/>
                <w:sz w:val="24"/>
                <w:szCs w:val="24"/>
              </w:rPr>
              <w:t>Пятнадцать тысяч сто шестьдесят один</w:t>
            </w:r>
            <w:r w:rsidR="0040500C">
              <w:rPr>
                <w:rFonts w:ascii="Times New Roman" w:hAnsi="Times New Roman" w:cs="Times New Roman"/>
                <w:b/>
                <w:sz w:val="24"/>
                <w:szCs w:val="24"/>
              </w:rPr>
              <w:t xml:space="preserve">) </w:t>
            </w:r>
            <w:r w:rsidR="00395BD9">
              <w:rPr>
                <w:rFonts w:ascii="Times New Roman" w:hAnsi="Times New Roman" w:cs="Times New Roman"/>
                <w:b/>
                <w:sz w:val="24"/>
                <w:szCs w:val="24"/>
              </w:rPr>
              <w:t>рубль 2</w:t>
            </w:r>
            <w:r w:rsidR="0040500C">
              <w:rPr>
                <w:rFonts w:ascii="Times New Roman" w:hAnsi="Times New Roman" w:cs="Times New Roman"/>
                <w:b/>
                <w:sz w:val="24"/>
                <w:szCs w:val="24"/>
              </w:rPr>
              <w:t>5</w:t>
            </w:r>
            <w:r w:rsidR="00E46BF6" w:rsidRPr="00267072">
              <w:rPr>
                <w:rFonts w:ascii="Times New Roman" w:hAnsi="Times New Roman" w:cs="Times New Roman"/>
                <w:b/>
                <w:sz w:val="24"/>
                <w:szCs w:val="24"/>
              </w:rPr>
              <w:t xml:space="preserve"> копе</w:t>
            </w:r>
            <w:r w:rsidR="0040500C">
              <w:rPr>
                <w:rFonts w:ascii="Times New Roman" w:hAnsi="Times New Roman" w:cs="Times New Roman"/>
                <w:b/>
                <w:sz w:val="24"/>
                <w:szCs w:val="24"/>
              </w:rPr>
              <w:t>ек</w:t>
            </w:r>
          </w:p>
        </w:tc>
      </w:tr>
      <w:tr w:rsidR="003878AB" w:rsidRPr="00443194"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 xml:space="preserve">Срок обеспечения исполнения </w:t>
            </w:r>
            <w:r>
              <w:rPr>
                <w:rFonts w:ascii="Times New Roman" w:hAnsi="Times New Roman" w:cs="Times New Roman"/>
                <w:sz w:val="24"/>
                <w:szCs w:val="24"/>
              </w:rPr>
              <w:t>договор</w:t>
            </w:r>
            <w:r w:rsidRPr="00EE4486">
              <w:rPr>
                <w:rFonts w:ascii="Times New Roman" w:hAnsi="Times New Roman" w:cs="Times New Roman"/>
                <w:sz w:val="24"/>
                <w:szCs w:val="24"/>
              </w:rPr>
              <w:t>а</w:t>
            </w:r>
          </w:p>
        </w:tc>
        <w:tc>
          <w:tcPr>
            <w:tcW w:w="3070" w:type="pct"/>
          </w:tcPr>
          <w:p w:rsidR="003878AB" w:rsidRPr="00443194" w:rsidRDefault="00AF36A1" w:rsidP="00C04D10">
            <w:pPr>
              <w:shd w:val="clear" w:color="auto" w:fill="FFFFFF"/>
              <w:jc w:val="both"/>
              <w:rPr>
                <w:rFonts w:ascii="Times New Roman" w:hAnsi="Times New Roman" w:cs="Times New Roman"/>
                <w:sz w:val="24"/>
                <w:szCs w:val="24"/>
              </w:rPr>
            </w:pPr>
            <w:r w:rsidRPr="000C3FC8">
              <w:rPr>
                <w:rFonts w:ascii="Times New Roman" w:hAnsi="Times New Roman" w:cs="Times New Roman"/>
                <w:sz w:val="24"/>
                <w:szCs w:val="24"/>
              </w:rPr>
              <w:t>На весь срок исполнения обязательств по договору. Обеспечение исполнения договора предоставляется до заключения договора,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AF36A1" w:rsidRPr="00EE4486" w:rsidTr="00C04D10">
        <w:tc>
          <w:tcPr>
            <w:tcW w:w="455" w:type="pct"/>
            <w:vMerge/>
          </w:tcPr>
          <w:p w:rsidR="00AF36A1" w:rsidRPr="00EE4486" w:rsidRDefault="00AF36A1" w:rsidP="00AF36A1">
            <w:pPr>
              <w:rPr>
                <w:rFonts w:ascii="Times New Roman" w:hAnsi="Times New Roman" w:cs="Times New Roman"/>
                <w:sz w:val="24"/>
                <w:szCs w:val="24"/>
              </w:rPr>
            </w:pPr>
          </w:p>
        </w:tc>
        <w:tc>
          <w:tcPr>
            <w:tcW w:w="1475" w:type="pct"/>
          </w:tcPr>
          <w:p w:rsidR="00AF36A1" w:rsidRPr="00EE4486" w:rsidRDefault="00AF36A1" w:rsidP="00AF36A1">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 xml:space="preserve">Порядок предоставления обеспечения исполнения </w:t>
            </w:r>
            <w:r>
              <w:rPr>
                <w:rFonts w:ascii="Times New Roman" w:hAnsi="Times New Roman" w:cs="Times New Roman"/>
                <w:sz w:val="24"/>
                <w:szCs w:val="24"/>
              </w:rPr>
              <w:t>договор</w:t>
            </w:r>
            <w:r w:rsidRPr="00EE4486">
              <w:rPr>
                <w:rFonts w:ascii="Times New Roman" w:hAnsi="Times New Roman" w:cs="Times New Roman"/>
                <w:sz w:val="24"/>
                <w:szCs w:val="24"/>
              </w:rPr>
              <w:t>а, требования к такому обеспечению</w:t>
            </w:r>
          </w:p>
        </w:tc>
        <w:tc>
          <w:tcPr>
            <w:tcW w:w="3070" w:type="pct"/>
          </w:tcPr>
          <w:p w:rsidR="00AF36A1" w:rsidRDefault="00AF36A1" w:rsidP="00AF36A1">
            <w:pPr>
              <w:jc w:val="both"/>
              <w:rPr>
                <w:rFonts w:ascii="Times New Roman" w:eastAsia="Times New Roman" w:hAnsi="Times New Roman" w:cs="Times New Roman"/>
                <w:sz w:val="24"/>
                <w:szCs w:val="24"/>
                <w:lang w:eastAsia="ru-RU"/>
              </w:rPr>
            </w:pPr>
            <w:r w:rsidRPr="00EE4486">
              <w:rPr>
                <w:rFonts w:ascii="Times New Roman" w:eastAsia="Times New Roman" w:hAnsi="Times New Roman" w:cs="Times New Roman"/>
                <w:sz w:val="24"/>
                <w:szCs w:val="24"/>
                <w:lang w:eastAsia="ru-RU"/>
              </w:rPr>
              <w:t xml:space="preserve">Исполнение </w:t>
            </w:r>
            <w:r>
              <w:rPr>
                <w:rFonts w:ascii="Times New Roman" w:hAnsi="Times New Roman" w:cs="Times New Roman"/>
                <w:sz w:val="24"/>
                <w:szCs w:val="24"/>
              </w:rPr>
              <w:t>договор</w:t>
            </w:r>
            <w:r w:rsidRPr="00EE4486">
              <w:rPr>
                <w:rFonts w:ascii="Times New Roman" w:hAnsi="Times New Roman" w:cs="Times New Roman"/>
                <w:sz w:val="24"/>
                <w:szCs w:val="24"/>
              </w:rPr>
              <w:t>а</w:t>
            </w:r>
            <w:r w:rsidRPr="00EE4486">
              <w:rPr>
                <w:rFonts w:ascii="Times New Roman" w:eastAsia="Times New Roman" w:hAnsi="Times New Roman" w:cs="Times New Roman"/>
                <w:sz w:val="24"/>
                <w:szCs w:val="24"/>
                <w:lang w:eastAsia="ru-RU"/>
              </w:rPr>
              <w:t xml:space="preserve"> может обеспечиваться </w:t>
            </w:r>
            <w:r w:rsidRPr="009E58DE">
              <w:rPr>
                <w:rFonts w:ascii="Times New Roman" w:eastAsia="Times New Roman" w:hAnsi="Times New Roman" w:cs="Times New Roman"/>
                <w:sz w:val="24"/>
                <w:szCs w:val="24"/>
                <w:lang w:eastAsia="ru-RU"/>
              </w:rPr>
              <w:t xml:space="preserve">предоставлением банковской гарантии </w:t>
            </w:r>
            <w:r w:rsidRPr="00EE4486">
              <w:rPr>
                <w:rFonts w:ascii="Times New Roman" w:eastAsia="Times New Roman" w:hAnsi="Times New Roman" w:cs="Times New Roman"/>
                <w:sz w:val="24"/>
                <w:szCs w:val="24"/>
                <w:lang w:eastAsia="ru-RU"/>
              </w:rPr>
              <w:t xml:space="preserve">или внесением денежных средств на указанный заказчиком счет (п. </w:t>
            </w:r>
            <w:r>
              <w:rPr>
                <w:rFonts w:ascii="Times New Roman" w:eastAsia="Times New Roman" w:hAnsi="Times New Roman" w:cs="Times New Roman"/>
                <w:sz w:val="24"/>
                <w:szCs w:val="24"/>
                <w:lang w:eastAsia="ru-RU"/>
              </w:rPr>
              <w:t xml:space="preserve">5 </w:t>
            </w:r>
            <w:r w:rsidRPr="006879EA">
              <w:rPr>
                <w:rFonts w:ascii="Times New Roman" w:eastAsia="Times New Roman" w:hAnsi="Times New Roman" w:cs="Times New Roman"/>
                <w:sz w:val="24"/>
                <w:szCs w:val="24"/>
                <w:lang w:eastAsia="ru-RU"/>
              </w:rPr>
              <w:t>раздела 1 Информационная карта аукциона документации об электронном аукционе</w:t>
            </w:r>
            <w:r w:rsidRPr="00EE4486">
              <w:rPr>
                <w:rFonts w:ascii="Times New Roman" w:eastAsia="Times New Roman" w:hAnsi="Times New Roman" w:cs="Times New Roman"/>
                <w:sz w:val="24"/>
                <w:szCs w:val="24"/>
                <w:lang w:eastAsia="ru-RU"/>
              </w:rPr>
              <w:t xml:space="preserve">), на котором в соответствии с </w:t>
            </w:r>
            <w:r w:rsidRPr="004E0F55">
              <w:rPr>
                <w:rFonts w:ascii="Times New Roman" w:eastAsia="Times New Roman" w:hAnsi="Times New Roman" w:cs="Times New Roman"/>
                <w:sz w:val="24"/>
                <w:szCs w:val="24"/>
                <w:lang w:eastAsia="ru-RU"/>
              </w:rPr>
              <w:t>законодательством Российской Федерации учитываются операц</w:t>
            </w:r>
            <w:r>
              <w:rPr>
                <w:rFonts w:ascii="Times New Roman" w:eastAsia="Times New Roman" w:hAnsi="Times New Roman" w:cs="Times New Roman"/>
                <w:sz w:val="24"/>
                <w:szCs w:val="24"/>
                <w:lang w:eastAsia="ru-RU"/>
              </w:rPr>
              <w:t>ии со средствами, поступающими З</w:t>
            </w:r>
            <w:r w:rsidRPr="004E0F55">
              <w:rPr>
                <w:rFonts w:ascii="Times New Roman" w:eastAsia="Times New Roman" w:hAnsi="Times New Roman" w:cs="Times New Roman"/>
                <w:sz w:val="24"/>
                <w:szCs w:val="24"/>
                <w:lang w:eastAsia="ru-RU"/>
              </w:rPr>
              <w:t>аказчику.</w:t>
            </w:r>
          </w:p>
          <w:p w:rsidR="00AF36A1" w:rsidRPr="004E0F55" w:rsidRDefault="00AF36A1" w:rsidP="00AF36A1">
            <w:pPr>
              <w:jc w:val="both"/>
              <w:rPr>
                <w:rFonts w:ascii="Times New Roman" w:eastAsia="Times New Roman" w:hAnsi="Times New Roman" w:cs="Times New Roman"/>
                <w:sz w:val="24"/>
                <w:szCs w:val="24"/>
                <w:lang w:eastAsia="ru-RU"/>
              </w:rPr>
            </w:pPr>
            <w:r w:rsidRPr="009E58DE">
              <w:rPr>
                <w:rFonts w:ascii="Times New Roman" w:eastAsia="Times New Roman" w:hAnsi="Times New Roman" w:cs="Times New Roman"/>
                <w:sz w:val="24"/>
                <w:szCs w:val="24"/>
                <w:lang w:eastAsia="ru-RU"/>
              </w:rPr>
              <w:t>Способ обеспечения исполнения договора определяется участником закупки, с которым заключается договор, самостоятельно.</w:t>
            </w:r>
          </w:p>
          <w:p w:rsidR="00AF36A1" w:rsidRPr="004E0F55" w:rsidRDefault="00AF36A1" w:rsidP="00AF36A1">
            <w:pPr>
              <w:jc w:val="both"/>
              <w:rPr>
                <w:rFonts w:ascii="Times New Roman" w:eastAsia="Times New Roman" w:hAnsi="Times New Roman" w:cs="Times New Roman"/>
                <w:sz w:val="24"/>
                <w:szCs w:val="24"/>
                <w:lang w:eastAsia="ru-RU"/>
              </w:rPr>
            </w:pPr>
            <w:r w:rsidRPr="004E0F55">
              <w:rPr>
                <w:rFonts w:ascii="Times New Roman" w:eastAsia="Times New Roman" w:hAnsi="Times New Roman" w:cs="Times New Roman"/>
                <w:sz w:val="24"/>
                <w:szCs w:val="24"/>
                <w:lang w:eastAsia="ru-RU"/>
              </w:rPr>
              <w:t xml:space="preserve">В случае выбора участником закупки, с которым заключается </w:t>
            </w:r>
            <w:r>
              <w:rPr>
                <w:rFonts w:ascii="Times New Roman" w:hAnsi="Times New Roman" w:cs="Times New Roman"/>
                <w:sz w:val="24"/>
                <w:szCs w:val="24"/>
              </w:rPr>
              <w:t>договор</w:t>
            </w:r>
            <w:r w:rsidRPr="004E0F55">
              <w:rPr>
                <w:rFonts w:ascii="Times New Roman" w:eastAsia="Times New Roman" w:hAnsi="Times New Roman" w:cs="Times New Roman"/>
                <w:sz w:val="24"/>
                <w:szCs w:val="24"/>
                <w:lang w:eastAsia="ru-RU"/>
              </w:rPr>
              <w:t xml:space="preserve">, обеспечения исполнения </w:t>
            </w:r>
            <w:r>
              <w:rPr>
                <w:rFonts w:ascii="Times New Roman" w:hAnsi="Times New Roman" w:cs="Times New Roman"/>
                <w:sz w:val="24"/>
                <w:szCs w:val="24"/>
              </w:rPr>
              <w:t>договор</w:t>
            </w:r>
            <w:r w:rsidRPr="004E0F55">
              <w:rPr>
                <w:rFonts w:ascii="Times New Roman" w:eastAsia="Times New Roman" w:hAnsi="Times New Roman" w:cs="Times New Roman"/>
                <w:sz w:val="24"/>
                <w:szCs w:val="24"/>
                <w:lang w:eastAsia="ru-RU"/>
              </w:rPr>
              <w:t xml:space="preserve">а в виде банковской гарантии, такая банковская гарантия должна обеспечивать все обязательства Принципала перед Бенефициаром по </w:t>
            </w:r>
            <w:r>
              <w:rPr>
                <w:rFonts w:ascii="Times New Roman" w:hAnsi="Times New Roman" w:cs="Times New Roman"/>
                <w:sz w:val="24"/>
                <w:szCs w:val="24"/>
              </w:rPr>
              <w:t>договор</w:t>
            </w:r>
            <w:r w:rsidRPr="004E0F55">
              <w:rPr>
                <w:rFonts w:ascii="Times New Roman" w:eastAsia="Times New Roman" w:hAnsi="Times New Roman" w:cs="Times New Roman"/>
                <w:sz w:val="24"/>
                <w:szCs w:val="24"/>
                <w:lang w:eastAsia="ru-RU"/>
              </w:rPr>
              <w:t xml:space="preserve">у, в том </w:t>
            </w:r>
            <w:r>
              <w:rPr>
                <w:rFonts w:ascii="Times New Roman" w:eastAsia="Times New Roman" w:hAnsi="Times New Roman" w:cs="Times New Roman"/>
                <w:sz w:val="24"/>
                <w:szCs w:val="24"/>
                <w:lang w:eastAsia="ru-RU"/>
              </w:rPr>
              <w:t>ч</w:t>
            </w:r>
            <w:r w:rsidRPr="004E0F55">
              <w:rPr>
                <w:rFonts w:ascii="Times New Roman" w:eastAsia="Times New Roman" w:hAnsi="Times New Roman" w:cs="Times New Roman"/>
                <w:sz w:val="24"/>
                <w:szCs w:val="24"/>
                <w:lang w:eastAsia="ru-RU"/>
              </w:rPr>
              <w:t>исле</w:t>
            </w:r>
            <w:r>
              <w:rPr>
                <w:rFonts w:ascii="Times New Roman" w:eastAsia="Times New Roman" w:hAnsi="Times New Roman" w:cs="Times New Roman"/>
                <w:sz w:val="24"/>
                <w:szCs w:val="24"/>
                <w:lang w:eastAsia="ru-RU"/>
              </w:rPr>
              <w:t xml:space="preserve"> </w:t>
            </w:r>
            <w:r w:rsidRPr="00FC5C93">
              <w:rPr>
                <w:rFonts w:ascii="Times New Roman" w:eastAsia="Times New Roman" w:hAnsi="Times New Roman" w:cs="Times New Roman"/>
                <w:sz w:val="24"/>
                <w:szCs w:val="24"/>
                <w:lang w:eastAsia="ru-RU"/>
              </w:rPr>
              <w:t xml:space="preserve">неисполнение или ненадлежащее исполнение обязательств, </w:t>
            </w:r>
            <w:r w:rsidRPr="004E0F55">
              <w:rPr>
                <w:rFonts w:ascii="Times New Roman" w:eastAsia="Times New Roman" w:hAnsi="Times New Roman" w:cs="Times New Roman"/>
                <w:sz w:val="24"/>
                <w:szCs w:val="24"/>
                <w:lang w:eastAsia="ru-RU"/>
              </w:rPr>
              <w:t>уплату неустоек (пени и штрафы).</w:t>
            </w:r>
            <w:r>
              <w:t xml:space="preserve"> </w:t>
            </w:r>
            <w:r w:rsidRPr="009E58DE">
              <w:rPr>
                <w:rFonts w:ascii="Times New Roman" w:eastAsia="Times New Roman" w:hAnsi="Times New Roman" w:cs="Times New Roman"/>
                <w:sz w:val="24"/>
                <w:szCs w:val="24"/>
                <w:lang w:eastAsia="ru-RU"/>
              </w:rPr>
              <w:t>Срок действия банковской гарантии должен превышать срок действия договора не менее чем на один месяц.</w:t>
            </w:r>
          </w:p>
          <w:p w:rsidR="00AF36A1" w:rsidRPr="00EE4486" w:rsidRDefault="00AF36A1" w:rsidP="00AF36A1">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Договор</w:t>
            </w:r>
            <w:r w:rsidRPr="00EE4486">
              <w:rPr>
                <w:rFonts w:ascii="Times New Roman" w:eastAsia="Times New Roman" w:hAnsi="Times New Roman" w:cs="Times New Roman"/>
                <w:sz w:val="24"/>
                <w:szCs w:val="24"/>
                <w:lang w:eastAsia="ru-RU"/>
              </w:rPr>
              <w:t xml:space="preserve"> заключается после предоставления участником закупки, с которым заключается </w:t>
            </w:r>
            <w:r>
              <w:rPr>
                <w:rFonts w:ascii="Times New Roman" w:hAnsi="Times New Roman" w:cs="Times New Roman"/>
                <w:sz w:val="24"/>
                <w:szCs w:val="24"/>
              </w:rPr>
              <w:t>договор</w:t>
            </w:r>
            <w:r w:rsidRPr="00EE4486">
              <w:rPr>
                <w:rFonts w:ascii="Times New Roman" w:eastAsia="Times New Roman" w:hAnsi="Times New Roman" w:cs="Times New Roman"/>
                <w:sz w:val="24"/>
                <w:szCs w:val="24"/>
                <w:lang w:eastAsia="ru-RU"/>
              </w:rPr>
              <w:t xml:space="preserve">, </w:t>
            </w:r>
            <w:r w:rsidRPr="00EE4486">
              <w:rPr>
                <w:rFonts w:ascii="Times New Roman" w:eastAsia="Times New Roman" w:hAnsi="Times New Roman" w:cs="Times New Roman"/>
                <w:sz w:val="24"/>
                <w:szCs w:val="24"/>
                <w:lang w:eastAsia="ru-RU"/>
              </w:rPr>
              <w:lastRenderedPageBreak/>
              <w:t xml:space="preserve">обеспечения исполнения </w:t>
            </w:r>
            <w:r>
              <w:rPr>
                <w:rFonts w:ascii="Times New Roman" w:hAnsi="Times New Roman" w:cs="Times New Roman"/>
                <w:sz w:val="24"/>
                <w:szCs w:val="24"/>
              </w:rPr>
              <w:t>договор</w:t>
            </w:r>
            <w:r w:rsidRPr="00EE4486">
              <w:rPr>
                <w:rFonts w:ascii="Times New Roman" w:eastAsia="Times New Roman" w:hAnsi="Times New Roman" w:cs="Times New Roman"/>
                <w:sz w:val="24"/>
                <w:szCs w:val="24"/>
                <w:lang w:eastAsia="ru-RU"/>
              </w:rPr>
              <w:t>а.</w:t>
            </w:r>
          </w:p>
          <w:p w:rsidR="00AF36A1" w:rsidRDefault="00AF36A1" w:rsidP="00AF36A1">
            <w:pPr>
              <w:jc w:val="both"/>
              <w:rPr>
                <w:rFonts w:ascii="Times New Roman" w:eastAsia="Times New Roman" w:hAnsi="Times New Roman" w:cs="Times New Roman"/>
                <w:sz w:val="24"/>
                <w:szCs w:val="24"/>
                <w:lang w:eastAsia="ru-RU"/>
              </w:rPr>
            </w:pPr>
            <w:r w:rsidRPr="00EE4486">
              <w:rPr>
                <w:rFonts w:ascii="Times New Roman" w:eastAsia="Times New Roman" w:hAnsi="Times New Roman" w:cs="Times New Roman"/>
                <w:sz w:val="24"/>
                <w:szCs w:val="24"/>
                <w:lang w:eastAsia="ru-RU"/>
              </w:rPr>
              <w:t>В случае не</w:t>
            </w:r>
            <w:r>
              <w:rPr>
                <w:rFonts w:ascii="Times New Roman" w:eastAsia="Times New Roman" w:hAnsi="Times New Roman" w:cs="Times New Roman"/>
                <w:sz w:val="24"/>
                <w:szCs w:val="24"/>
                <w:lang w:eastAsia="ru-RU"/>
              </w:rPr>
              <w:t xml:space="preserve"> </w:t>
            </w:r>
            <w:r w:rsidRPr="00EE4486">
              <w:rPr>
                <w:rFonts w:ascii="Times New Roman" w:eastAsia="Times New Roman" w:hAnsi="Times New Roman" w:cs="Times New Roman"/>
                <w:sz w:val="24"/>
                <w:szCs w:val="24"/>
                <w:lang w:eastAsia="ru-RU"/>
              </w:rPr>
              <w:t xml:space="preserve">предоставления участником закупки, с которым заключается </w:t>
            </w:r>
            <w:r>
              <w:rPr>
                <w:rFonts w:ascii="Times New Roman" w:hAnsi="Times New Roman" w:cs="Times New Roman"/>
                <w:sz w:val="24"/>
                <w:szCs w:val="24"/>
              </w:rPr>
              <w:t>договор</w:t>
            </w:r>
            <w:r w:rsidRPr="00EE4486">
              <w:rPr>
                <w:rFonts w:ascii="Times New Roman" w:eastAsia="Times New Roman" w:hAnsi="Times New Roman" w:cs="Times New Roman"/>
                <w:sz w:val="24"/>
                <w:szCs w:val="24"/>
                <w:lang w:eastAsia="ru-RU"/>
              </w:rPr>
              <w:t xml:space="preserve">, обеспечения исполнения </w:t>
            </w:r>
            <w:r>
              <w:rPr>
                <w:rFonts w:ascii="Times New Roman" w:hAnsi="Times New Roman" w:cs="Times New Roman"/>
                <w:sz w:val="24"/>
                <w:szCs w:val="24"/>
              </w:rPr>
              <w:t>договор</w:t>
            </w:r>
            <w:r w:rsidRPr="00EE4486">
              <w:rPr>
                <w:rFonts w:ascii="Times New Roman" w:eastAsia="Times New Roman" w:hAnsi="Times New Roman" w:cs="Times New Roman"/>
                <w:sz w:val="24"/>
                <w:szCs w:val="24"/>
                <w:lang w:eastAsia="ru-RU"/>
              </w:rPr>
              <w:t xml:space="preserve">а в срок, установленный для заключения </w:t>
            </w:r>
            <w:r>
              <w:rPr>
                <w:rFonts w:ascii="Times New Roman" w:hAnsi="Times New Roman" w:cs="Times New Roman"/>
                <w:sz w:val="24"/>
                <w:szCs w:val="24"/>
              </w:rPr>
              <w:t>договор</w:t>
            </w:r>
            <w:r w:rsidRPr="00EE4486">
              <w:rPr>
                <w:rFonts w:ascii="Times New Roman" w:eastAsia="Times New Roman" w:hAnsi="Times New Roman" w:cs="Times New Roman"/>
                <w:sz w:val="24"/>
                <w:szCs w:val="24"/>
                <w:lang w:eastAsia="ru-RU"/>
              </w:rPr>
              <w:t>а, такой участник считается уклони</w:t>
            </w:r>
            <w:r>
              <w:rPr>
                <w:rFonts w:ascii="Times New Roman" w:eastAsia="Times New Roman" w:hAnsi="Times New Roman" w:cs="Times New Roman"/>
                <w:sz w:val="24"/>
                <w:szCs w:val="24"/>
                <w:lang w:eastAsia="ru-RU"/>
              </w:rPr>
              <w:t xml:space="preserve">вшимся от заключения </w:t>
            </w:r>
            <w:r>
              <w:rPr>
                <w:rFonts w:ascii="Times New Roman" w:hAnsi="Times New Roman" w:cs="Times New Roman"/>
                <w:sz w:val="24"/>
                <w:szCs w:val="24"/>
              </w:rPr>
              <w:t>договор</w:t>
            </w:r>
            <w:r>
              <w:rPr>
                <w:rFonts w:ascii="Times New Roman" w:eastAsia="Times New Roman" w:hAnsi="Times New Roman" w:cs="Times New Roman"/>
                <w:sz w:val="24"/>
                <w:szCs w:val="24"/>
                <w:lang w:eastAsia="ru-RU"/>
              </w:rPr>
              <w:t>а.</w:t>
            </w:r>
          </w:p>
          <w:p w:rsidR="00AF36A1" w:rsidRPr="00EE4486" w:rsidRDefault="00AF36A1" w:rsidP="00AF36A1">
            <w:pPr>
              <w:jc w:val="both"/>
              <w:rPr>
                <w:rFonts w:ascii="Times New Roman" w:eastAsia="Times New Roman" w:hAnsi="Times New Roman" w:cs="Times New Roman"/>
                <w:sz w:val="24"/>
                <w:szCs w:val="24"/>
                <w:lang w:eastAsia="ru-RU"/>
              </w:rPr>
            </w:pPr>
            <w:r w:rsidRPr="00827CB1">
              <w:rPr>
                <w:rFonts w:ascii="Times New Roman" w:eastAsia="Times New Roman" w:hAnsi="Times New Roman" w:cs="Times New Roman"/>
                <w:sz w:val="24"/>
                <w:szCs w:val="24"/>
                <w:lang w:eastAsia="ru-RU"/>
              </w:rPr>
              <w:t xml:space="preserve">В случае ненадлежащего исполнения договора </w:t>
            </w:r>
            <w:r>
              <w:rPr>
                <w:rFonts w:ascii="Times New Roman" w:eastAsia="Times New Roman" w:hAnsi="Times New Roman" w:cs="Times New Roman"/>
                <w:sz w:val="24"/>
                <w:szCs w:val="24"/>
                <w:lang w:eastAsia="ru-RU"/>
              </w:rPr>
              <w:t>Исполнителем</w:t>
            </w:r>
            <w:r w:rsidRPr="00827CB1">
              <w:rPr>
                <w:rFonts w:ascii="Times New Roman" w:eastAsia="Times New Roman" w:hAnsi="Times New Roman" w:cs="Times New Roman"/>
                <w:sz w:val="24"/>
                <w:szCs w:val="24"/>
                <w:lang w:eastAsia="ru-RU"/>
              </w:rPr>
              <w:t xml:space="preserve"> при предоставлении в качестве обеспечения исполнения контракта безотзывной банковской гарантии, заказчик направляет требование гаранту об уплате денежных средств, а в случае внесения денежных средств такие денежные средства, перечисленные</w:t>
            </w:r>
            <w:r>
              <w:rPr>
                <w:rFonts w:ascii="Times New Roman" w:eastAsia="Times New Roman" w:hAnsi="Times New Roman" w:cs="Times New Roman"/>
                <w:sz w:val="24"/>
                <w:szCs w:val="24"/>
                <w:lang w:eastAsia="ru-RU"/>
              </w:rPr>
              <w:t xml:space="preserve"> Исполнителем </w:t>
            </w:r>
            <w:r w:rsidRPr="00827CB1">
              <w:rPr>
                <w:rFonts w:ascii="Times New Roman" w:eastAsia="Times New Roman" w:hAnsi="Times New Roman" w:cs="Times New Roman"/>
                <w:sz w:val="24"/>
                <w:szCs w:val="24"/>
                <w:lang w:eastAsia="ru-RU"/>
              </w:rPr>
              <w:t>в качестве обеспечения исполнения обязательств перечисляются (списываются со счета) в пользу Заказчика во внесудебном порядке.</w:t>
            </w:r>
          </w:p>
        </w:tc>
      </w:tr>
      <w:tr w:rsidR="003878AB" w:rsidRPr="00CA08CA" w:rsidTr="00C04D10">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jc w:val="both"/>
              <w:rPr>
                <w:rFonts w:ascii="Times New Roman" w:eastAsia="Times New Roman" w:hAnsi="Times New Roman" w:cs="Times New Roman"/>
                <w:sz w:val="24"/>
                <w:szCs w:val="24"/>
                <w:lang w:eastAsia="ru-RU"/>
              </w:rPr>
            </w:pPr>
            <w:r w:rsidRPr="00EE4486">
              <w:rPr>
                <w:rFonts w:ascii="Times New Roman" w:eastAsia="Times New Roman" w:hAnsi="Times New Roman" w:cs="Times New Roman"/>
                <w:sz w:val="24"/>
                <w:szCs w:val="24"/>
                <w:lang w:eastAsia="ru-RU"/>
              </w:rPr>
              <w:t>Реквизиты счета заказчика, на котором в соответствии с законодательством Российской Федерации учитываются операции со средствами, поступающими заказчику</w:t>
            </w:r>
          </w:p>
        </w:tc>
        <w:tc>
          <w:tcPr>
            <w:tcW w:w="3070" w:type="pct"/>
          </w:tcPr>
          <w:p w:rsidR="00876C25" w:rsidRPr="00876C25" w:rsidRDefault="00AF36A1" w:rsidP="00876C25">
            <w:pPr>
              <w:jc w:val="both"/>
              <w:rPr>
                <w:rFonts w:ascii="Times New Roman" w:eastAsia="Times New Roman" w:hAnsi="Times New Roman" w:cs="Times New Roman"/>
                <w:sz w:val="24"/>
                <w:szCs w:val="24"/>
                <w:lang w:eastAsia="ru-RU"/>
              </w:rPr>
            </w:pPr>
            <w:r w:rsidRPr="006D0560">
              <w:rPr>
                <w:rFonts w:ascii="Times New Roman" w:eastAsia="Times New Roman" w:hAnsi="Times New Roman" w:cs="Times New Roman"/>
                <w:sz w:val="24"/>
                <w:szCs w:val="24"/>
                <w:lang w:eastAsia="ru-RU"/>
              </w:rPr>
              <w:t xml:space="preserve">департамент финансов Ярославской области (ГПОАУ ЯО Любимский аграрно-политехнический колледж, л/с 903082067 предназначен для учета операций со средствами, поступающими во временное распоряжение) ИНН 7618000905 КПП 761801001, </w:t>
            </w:r>
            <w:r w:rsidR="00876C25" w:rsidRPr="00876C25">
              <w:rPr>
                <w:rFonts w:ascii="Times New Roman" w:eastAsia="Times New Roman" w:hAnsi="Times New Roman" w:cs="Times New Roman"/>
                <w:sz w:val="24"/>
                <w:szCs w:val="24"/>
                <w:lang w:eastAsia="ru-RU"/>
              </w:rPr>
              <w:t>Единый казначейский счет 40102810245370000065</w:t>
            </w:r>
          </w:p>
          <w:p w:rsidR="00876C25" w:rsidRPr="00876C25" w:rsidRDefault="00876C25" w:rsidP="00876C25">
            <w:pPr>
              <w:jc w:val="both"/>
              <w:rPr>
                <w:rFonts w:ascii="Times New Roman" w:eastAsia="Times New Roman" w:hAnsi="Times New Roman" w:cs="Times New Roman"/>
                <w:sz w:val="24"/>
                <w:szCs w:val="24"/>
                <w:lang w:eastAsia="ru-RU"/>
              </w:rPr>
            </w:pPr>
            <w:r w:rsidRPr="00876C25">
              <w:rPr>
                <w:rFonts w:ascii="Times New Roman" w:eastAsia="Times New Roman" w:hAnsi="Times New Roman" w:cs="Times New Roman"/>
                <w:sz w:val="24"/>
                <w:szCs w:val="24"/>
                <w:lang w:eastAsia="ru-RU"/>
              </w:rPr>
              <w:t xml:space="preserve">р/с 03224643780000007101 </w:t>
            </w:r>
          </w:p>
          <w:p w:rsidR="00876C25" w:rsidRPr="00876C25" w:rsidRDefault="00876C25" w:rsidP="00876C25">
            <w:pPr>
              <w:jc w:val="both"/>
              <w:rPr>
                <w:rFonts w:ascii="Times New Roman" w:eastAsia="Times New Roman" w:hAnsi="Times New Roman" w:cs="Times New Roman"/>
                <w:sz w:val="24"/>
                <w:szCs w:val="24"/>
                <w:lang w:eastAsia="ru-RU"/>
              </w:rPr>
            </w:pPr>
            <w:r w:rsidRPr="00876C25">
              <w:rPr>
                <w:rFonts w:ascii="Times New Roman" w:eastAsia="Times New Roman" w:hAnsi="Times New Roman" w:cs="Times New Roman"/>
                <w:sz w:val="24"/>
                <w:szCs w:val="24"/>
                <w:lang w:eastAsia="ru-RU"/>
              </w:rPr>
              <w:t>ОТДЕЛЕНИЕ ЯРОСЛАВЛЬ БАНКА РОССИИ// УФК по Ярославской области г. Ярославль</w:t>
            </w:r>
          </w:p>
          <w:p w:rsidR="003878AB" w:rsidRPr="006D0560" w:rsidRDefault="00876C25" w:rsidP="00876C25">
            <w:pPr>
              <w:jc w:val="both"/>
              <w:rPr>
                <w:rFonts w:ascii="Times New Roman" w:eastAsia="Times New Roman" w:hAnsi="Times New Roman" w:cs="Times New Roman"/>
                <w:sz w:val="24"/>
                <w:szCs w:val="24"/>
                <w:lang w:eastAsia="ru-RU"/>
              </w:rPr>
            </w:pPr>
            <w:r w:rsidRPr="00876C25">
              <w:rPr>
                <w:rFonts w:ascii="Times New Roman" w:eastAsia="Times New Roman" w:hAnsi="Times New Roman" w:cs="Times New Roman"/>
                <w:sz w:val="24"/>
                <w:szCs w:val="24"/>
                <w:lang w:eastAsia="ru-RU"/>
              </w:rPr>
              <w:t>БИК 017888102</w:t>
            </w:r>
          </w:p>
        </w:tc>
      </w:tr>
      <w:tr w:rsidR="003878AB" w:rsidRPr="00EE4486" w:rsidTr="00C04D10">
        <w:tc>
          <w:tcPr>
            <w:tcW w:w="455" w:type="pct"/>
          </w:tcPr>
          <w:p w:rsidR="003878AB" w:rsidRPr="005206C4" w:rsidRDefault="003878AB" w:rsidP="00C04D10">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545" w:type="pct"/>
            <w:gridSpan w:val="2"/>
          </w:tcPr>
          <w:p w:rsidR="003878AB" w:rsidRPr="00EE4486" w:rsidRDefault="003878AB" w:rsidP="00C04D10">
            <w:pPr>
              <w:pStyle w:val="ConsPlusNormal"/>
              <w:jc w:val="both"/>
              <w:rPr>
                <w:rFonts w:ascii="Times New Roman" w:eastAsiaTheme="minorHAnsi" w:hAnsi="Times New Roman" w:cs="Times New Roman"/>
                <w:sz w:val="24"/>
                <w:szCs w:val="24"/>
                <w:lang w:eastAsia="en-US"/>
              </w:rPr>
            </w:pPr>
            <w:r w:rsidRPr="00EE4486">
              <w:rPr>
                <w:rFonts w:ascii="Times New Roman" w:hAnsi="Times New Roman" w:cs="Times New Roman"/>
                <w:b/>
                <w:sz w:val="24"/>
                <w:szCs w:val="24"/>
              </w:rPr>
              <w:t xml:space="preserve">Требования к участникам </w:t>
            </w:r>
            <w:r>
              <w:rPr>
                <w:rFonts w:ascii="Times New Roman" w:hAnsi="Times New Roman" w:cs="Times New Roman"/>
                <w:b/>
                <w:sz w:val="24"/>
                <w:szCs w:val="24"/>
              </w:rPr>
              <w:t>закупки</w:t>
            </w:r>
          </w:p>
        </w:tc>
      </w:tr>
      <w:tr w:rsidR="00AF36A1" w:rsidRPr="00EE4486" w:rsidTr="00C04D10">
        <w:tc>
          <w:tcPr>
            <w:tcW w:w="455" w:type="pct"/>
          </w:tcPr>
          <w:p w:rsidR="00AF36A1" w:rsidRPr="00EE4486" w:rsidRDefault="00AF36A1" w:rsidP="00AF36A1">
            <w:pP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1475" w:type="pct"/>
          </w:tcPr>
          <w:p w:rsidR="00AF36A1" w:rsidRPr="00CE430F" w:rsidRDefault="00AF36A1" w:rsidP="00AF36A1">
            <w:pPr>
              <w:shd w:val="clear" w:color="auto" w:fill="FFFFFF"/>
              <w:contextualSpacing/>
              <w:jc w:val="both"/>
              <w:rPr>
                <w:rFonts w:ascii="Times New Roman" w:hAnsi="Times New Roman" w:cs="Times New Roman"/>
                <w:sz w:val="24"/>
                <w:szCs w:val="24"/>
              </w:rPr>
            </w:pPr>
            <w:r>
              <w:rPr>
                <w:rFonts w:ascii="Times New Roman" w:hAnsi="Times New Roman" w:cs="Times New Roman"/>
                <w:sz w:val="24"/>
                <w:szCs w:val="24"/>
              </w:rPr>
              <w:t xml:space="preserve">Единые требования </w:t>
            </w:r>
            <w:r w:rsidRPr="00A6195B">
              <w:rPr>
                <w:rFonts w:ascii="Times New Roman" w:hAnsi="Times New Roman" w:cs="Times New Roman"/>
                <w:sz w:val="24"/>
                <w:szCs w:val="24"/>
              </w:rPr>
              <w:t>к участникам закупки</w:t>
            </w:r>
          </w:p>
        </w:tc>
        <w:tc>
          <w:tcPr>
            <w:tcW w:w="3070" w:type="pct"/>
          </w:tcPr>
          <w:p w:rsidR="0040500C" w:rsidRPr="00536007" w:rsidRDefault="0040500C" w:rsidP="0040500C">
            <w:pPr>
              <w:pStyle w:val="ConsPlusNormal"/>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Pr="00536007">
              <w:rPr>
                <w:rFonts w:ascii="Times New Roman" w:eastAsiaTheme="minorHAnsi" w:hAnsi="Times New Roman" w:cs="Times New Roman"/>
                <w:sz w:val="24"/>
                <w:szCs w:val="24"/>
                <w:lang w:eastAsia="en-US"/>
              </w:rPr>
              <w:t>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0500C" w:rsidRPr="00536007" w:rsidRDefault="0040500C" w:rsidP="0040500C">
            <w:pPr>
              <w:pStyle w:val="ConsPlusNormal"/>
              <w:jc w:val="both"/>
              <w:rPr>
                <w:rFonts w:ascii="Times New Roman" w:eastAsiaTheme="minorHAnsi" w:hAnsi="Times New Roman" w:cs="Times New Roman"/>
                <w:sz w:val="24"/>
                <w:szCs w:val="24"/>
                <w:lang w:eastAsia="en-US"/>
              </w:rPr>
            </w:pPr>
            <w:r w:rsidRPr="00536007">
              <w:rPr>
                <w:rFonts w:ascii="Times New Roman" w:eastAsiaTheme="minorHAnsi" w:hAnsi="Times New Roman" w:cs="Times New Roman"/>
                <w:sz w:val="24"/>
                <w:szCs w:val="24"/>
                <w:lang w:eastAsia="en-US"/>
              </w:rPr>
              <w:t xml:space="preserve">2. </w:t>
            </w:r>
            <w:proofErr w:type="spellStart"/>
            <w:r w:rsidRPr="00536007">
              <w:rPr>
                <w:rFonts w:ascii="Times New Roman" w:eastAsiaTheme="minorHAnsi" w:hAnsi="Times New Roman" w:cs="Times New Roman"/>
                <w:sz w:val="24"/>
                <w:szCs w:val="24"/>
                <w:lang w:eastAsia="en-US"/>
              </w:rPr>
              <w:t>Непроведение</w:t>
            </w:r>
            <w:proofErr w:type="spellEnd"/>
            <w:r w:rsidRPr="00536007">
              <w:rPr>
                <w:rFonts w:ascii="Times New Roman" w:eastAsiaTheme="minorHAnsi" w:hAnsi="Times New Roman" w:cs="Times New Roman"/>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0500C" w:rsidRPr="00536007" w:rsidRDefault="0040500C" w:rsidP="0040500C">
            <w:pPr>
              <w:pStyle w:val="ConsPlusNormal"/>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w:t>
            </w:r>
            <w:proofErr w:type="spellStart"/>
            <w:r w:rsidRPr="00536007">
              <w:rPr>
                <w:rFonts w:ascii="Times New Roman" w:eastAsiaTheme="minorHAnsi" w:hAnsi="Times New Roman" w:cs="Times New Roman"/>
                <w:sz w:val="24"/>
                <w:szCs w:val="24"/>
                <w:lang w:eastAsia="en-US"/>
              </w:rPr>
              <w:t>Неприостановление</w:t>
            </w:r>
            <w:proofErr w:type="spellEnd"/>
            <w:r w:rsidRPr="00536007">
              <w:rPr>
                <w:rFonts w:ascii="Times New Roman" w:eastAsiaTheme="minorHAnsi" w:hAnsi="Times New Roman" w:cs="Times New Roman"/>
                <w:sz w:val="24"/>
                <w:szCs w:val="24"/>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40500C" w:rsidRDefault="0040500C" w:rsidP="0040500C">
            <w:pPr>
              <w:pStyle w:val="ConsPlusNormal"/>
              <w:jc w:val="both"/>
              <w:rPr>
                <w:rFonts w:ascii="Times New Roman" w:eastAsiaTheme="minorHAnsi" w:hAnsi="Times New Roman" w:cs="Times New Roman"/>
                <w:sz w:val="24"/>
                <w:szCs w:val="24"/>
                <w:lang w:eastAsia="en-US"/>
              </w:rPr>
            </w:pPr>
            <w:r w:rsidRPr="00536007">
              <w:rPr>
                <w:rFonts w:ascii="Times New Roman" w:eastAsiaTheme="minorHAnsi" w:hAnsi="Times New Roman" w:cs="Times New Roman"/>
                <w:sz w:val="24"/>
                <w:szCs w:val="24"/>
                <w:lang w:eastAsia="en-US"/>
              </w:rPr>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w:t>
            </w:r>
            <w:r w:rsidRPr="00536007">
              <w:rPr>
                <w:rFonts w:ascii="Times New Roman" w:eastAsiaTheme="minorHAnsi" w:hAnsi="Times New Roman" w:cs="Times New Roman"/>
                <w:sz w:val="24"/>
                <w:szCs w:val="24"/>
                <w:lang w:eastAsia="en-US"/>
              </w:rPr>
              <w:lastRenderedPageBreak/>
              <w:t>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0500C" w:rsidRPr="00536007" w:rsidRDefault="0040500C" w:rsidP="0040500C">
            <w:pPr>
              <w:pStyle w:val="ConsPlusNormal"/>
              <w:jc w:val="both"/>
              <w:rPr>
                <w:rFonts w:ascii="Times New Roman" w:eastAsiaTheme="minorHAnsi" w:hAnsi="Times New Roman" w:cs="Times New Roman"/>
                <w:sz w:val="24"/>
                <w:szCs w:val="24"/>
                <w:lang w:eastAsia="en-US"/>
              </w:rPr>
            </w:pPr>
            <w:r w:rsidRPr="00536007">
              <w:rPr>
                <w:rFonts w:ascii="Times New Roman" w:eastAsiaTheme="minorHAnsi" w:hAnsi="Times New Roman" w:cs="Times New Roman"/>
                <w:sz w:val="24"/>
                <w:szCs w:val="24"/>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0500C" w:rsidRPr="00536007" w:rsidRDefault="0040500C" w:rsidP="0040500C">
            <w:pPr>
              <w:pStyle w:val="ConsPlusNormal"/>
              <w:jc w:val="both"/>
              <w:rPr>
                <w:rFonts w:ascii="Times New Roman" w:eastAsiaTheme="minorHAnsi" w:hAnsi="Times New Roman" w:cs="Times New Roman"/>
                <w:sz w:val="24"/>
                <w:szCs w:val="24"/>
                <w:lang w:eastAsia="en-US"/>
              </w:rPr>
            </w:pPr>
            <w:r w:rsidRPr="00536007">
              <w:rPr>
                <w:rFonts w:ascii="Times New Roman" w:eastAsiaTheme="minorHAnsi" w:hAnsi="Times New Roman" w:cs="Times New Roman"/>
                <w:sz w:val="24"/>
                <w:szCs w:val="24"/>
                <w:lang w:eastAsia="en-US"/>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500C" w:rsidRPr="00536007" w:rsidRDefault="0040500C" w:rsidP="0040500C">
            <w:pPr>
              <w:pStyle w:val="ConsPlusNormal"/>
              <w:jc w:val="both"/>
              <w:rPr>
                <w:rFonts w:ascii="Times New Roman" w:eastAsiaTheme="minorHAnsi" w:hAnsi="Times New Roman" w:cs="Times New Roman"/>
                <w:sz w:val="24"/>
                <w:szCs w:val="24"/>
                <w:lang w:eastAsia="en-US"/>
              </w:rPr>
            </w:pPr>
            <w:r w:rsidRPr="00536007">
              <w:rPr>
                <w:rFonts w:ascii="Times New Roman" w:eastAsiaTheme="minorHAnsi" w:hAnsi="Times New Roman" w:cs="Times New Roman"/>
                <w:sz w:val="24"/>
                <w:szCs w:val="24"/>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w:t>
            </w:r>
            <w:r w:rsidRPr="00536007">
              <w:rPr>
                <w:rFonts w:ascii="Times New Roman" w:eastAsiaTheme="minorHAnsi" w:hAnsi="Times New Roman" w:cs="Times New Roman"/>
                <w:sz w:val="24"/>
                <w:szCs w:val="24"/>
                <w:lang w:eastAsia="en-US"/>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007">
              <w:rPr>
                <w:rFonts w:ascii="Times New Roman" w:eastAsiaTheme="minorHAnsi" w:hAnsi="Times New Roman" w:cs="Times New Roman"/>
                <w:sz w:val="24"/>
                <w:szCs w:val="24"/>
                <w:lang w:eastAsia="en-US"/>
              </w:rPr>
              <w:t>неполнородными</w:t>
            </w:r>
            <w:proofErr w:type="spellEnd"/>
            <w:r w:rsidRPr="00536007">
              <w:rPr>
                <w:rFonts w:ascii="Times New Roman" w:eastAsiaTheme="minorHAnsi" w:hAnsi="Times New Roman" w:cs="Times New Roman"/>
                <w:sz w:val="24"/>
                <w:szCs w:val="24"/>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500C" w:rsidRPr="00536007" w:rsidRDefault="0040500C" w:rsidP="0040500C">
            <w:pPr>
              <w:pStyle w:val="ConsPlusNormal"/>
              <w:jc w:val="both"/>
              <w:rPr>
                <w:rFonts w:ascii="Times New Roman" w:eastAsiaTheme="minorHAnsi" w:hAnsi="Times New Roman" w:cs="Times New Roman"/>
                <w:sz w:val="24"/>
                <w:szCs w:val="24"/>
                <w:lang w:eastAsia="en-US"/>
              </w:rPr>
            </w:pPr>
            <w:r w:rsidRPr="00536007">
              <w:rPr>
                <w:rFonts w:ascii="Times New Roman" w:eastAsiaTheme="minorHAnsi" w:hAnsi="Times New Roman" w:cs="Times New Roman"/>
                <w:sz w:val="24"/>
                <w:szCs w:val="24"/>
                <w:lang w:eastAsia="en-US"/>
              </w:rPr>
              <w:t>8. Участник закупки не является офшорной компанией.</w:t>
            </w:r>
          </w:p>
          <w:p w:rsidR="00AF36A1" w:rsidRPr="00EE4486" w:rsidRDefault="0040500C" w:rsidP="0040500C">
            <w:pPr>
              <w:pStyle w:val="20"/>
              <w:shd w:val="clear" w:color="auto" w:fill="auto"/>
              <w:tabs>
                <w:tab w:val="left" w:pos="936"/>
              </w:tabs>
              <w:rPr>
                <w:sz w:val="24"/>
                <w:szCs w:val="24"/>
                <w:lang w:eastAsia="ru-RU"/>
              </w:rPr>
            </w:pPr>
            <w:r w:rsidRPr="00536007">
              <w:rPr>
                <w:rFonts w:eastAsiaTheme="minorHAnsi"/>
                <w:sz w:val="24"/>
                <w:szCs w:val="24"/>
              </w:rPr>
              <w:t>9.</w:t>
            </w:r>
            <w:r>
              <w:rPr>
                <w:rFonts w:eastAsiaTheme="minorHAnsi"/>
                <w:sz w:val="24"/>
                <w:szCs w:val="24"/>
              </w:rPr>
              <w:t xml:space="preserve"> О</w:t>
            </w:r>
            <w:r w:rsidRPr="00536007">
              <w:rPr>
                <w:rFonts w:eastAsiaTheme="minorHAnsi"/>
                <w:sz w:val="24"/>
                <w:szCs w:val="24"/>
              </w:rPr>
              <w:t>тсутстви</w:t>
            </w:r>
            <w:r>
              <w:rPr>
                <w:rFonts w:eastAsiaTheme="minorHAnsi"/>
                <w:sz w:val="24"/>
                <w:szCs w:val="24"/>
              </w:rPr>
              <w:t>е</w:t>
            </w:r>
            <w:r w:rsidRPr="00536007">
              <w:rPr>
                <w:rFonts w:eastAsiaTheme="minorHAnsi"/>
                <w:sz w:val="24"/>
                <w:szCs w:val="24"/>
              </w:rPr>
              <w:t xml:space="preserve"> сведений об участнике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3878AB" w:rsidRPr="00EE4486" w:rsidTr="00C04D10">
        <w:tc>
          <w:tcPr>
            <w:tcW w:w="455" w:type="pct"/>
            <w:vMerge w:val="restart"/>
          </w:tcPr>
          <w:p w:rsidR="003878AB" w:rsidRPr="005206C4" w:rsidRDefault="003878AB" w:rsidP="00C04D1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4545" w:type="pct"/>
            <w:gridSpan w:val="2"/>
          </w:tcPr>
          <w:p w:rsidR="003878AB" w:rsidRPr="00EE4486" w:rsidRDefault="003878AB" w:rsidP="00C04D10">
            <w:pPr>
              <w:jc w:val="both"/>
              <w:rPr>
                <w:rFonts w:ascii="Times New Roman" w:hAnsi="Times New Roman" w:cs="Times New Roman"/>
                <w:b/>
                <w:sz w:val="24"/>
                <w:szCs w:val="24"/>
              </w:rPr>
            </w:pPr>
            <w:r w:rsidRPr="00EE4486">
              <w:rPr>
                <w:rFonts w:ascii="Times New Roman" w:hAnsi="Times New Roman" w:cs="Times New Roman"/>
                <w:b/>
                <w:sz w:val="24"/>
                <w:szCs w:val="24"/>
              </w:rPr>
              <w:t>Сроки проведения электронного аукциона</w:t>
            </w:r>
          </w:p>
        </w:tc>
      </w:tr>
      <w:tr w:rsidR="003878AB" w:rsidRPr="00084269" w:rsidTr="00C04D10">
        <w:trPr>
          <w:trHeight w:val="562"/>
        </w:trPr>
        <w:tc>
          <w:tcPr>
            <w:tcW w:w="455" w:type="pct"/>
            <w:vMerge/>
          </w:tcPr>
          <w:p w:rsidR="003878AB" w:rsidRPr="00EE4486" w:rsidRDefault="003878AB" w:rsidP="00C04D10">
            <w:pPr>
              <w:rPr>
                <w:rFonts w:ascii="Times New Roman" w:hAnsi="Times New Roman" w:cs="Times New Roman"/>
                <w:sz w:val="24"/>
                <w:szCs w:val="24"/>
              </w:rPr>
            </w:pPr>
          </w:p>
        </w:tc>
        <w:tc>
          <w:tcPr>
            <w:tcW w:w="1475" w:type="pct"/>
          </w:tcPr>
          <w:p w:rsidR="003878AB" w:rsidRPr="00EE4486" w:rsidRDefault="003878AB" w:rsidP="00C04D10">
            <w:pPr>
              <w:shd w:val="clear" w:color="auto" w:fill="FFFFFF"/>
              <w:rPr>
                <w:rFonts w:ascii="Times New Roman" w:hAnsi="Times New Roman" w:cs="Times New Roman"/>
                <w:sz w:val="24"/>
                <w:szCs w:val="24"/>
              </w:rPr>
            </w:pPr>
            <w:r w:rsidRPr="00EE4486">
              <w:rPr>
                <w:rFonts w:ascii="Times New Roman" w:hAnsi="Times New Roman" w:cs="Times New Roman"/>
                <w:sz w:val="24"/>
                <w:szCs w:val="24"/>
              </w:rPr>
              <w:t>Срок, место и порядок подачи заявок участников аукциона</w:t>
            </w:r>
          </w:p>
        </w:tc>
        <w:tc>
          <w:tcPr>
            <w:tcW w:w="3070" w:type="pct"/>
          </w:tcPr>
          <w:p w:rsidR="00AF36A1" w:rsidRPr="00AF36A1" w:rsidRDefault="00AF36A1" w:rsidP="00AF36A1">
            <w:pPr>
              <w:shd w:val="clear" w:color="auto" w:fill="FFFFFF"/>
              <w:spacing w:after="200" w:line="276" w:lineRule="auto"/>
              <w:jc w:val="both"/>
              <w:rPr>
                <w:rFonts w:ascii="Times New Roman" w:hAnsi="Times New Roman" w:cs="Times New Roman"/>
                <w:sz w:val="24"/>
                <w:szCs w:val="24"/>
              </w:rPr>
            </w:pPr>
            <w:r w:rsidRPr="00AF36A1">
              <w:rPr>
                <w:rFonts w:ascii="Times New Roman" w:hAnsi="Times New Roman" w:cs="Times New Roman"/>
                <w:sz w:val="24"/>
                <w:szCs w:val="24"/>
              </w:rPr>
              <w:t>Подача заявок на участие в электронном аукционе осуществляется в период с момента размещения извещения о проведении электронного аукциона в единой информационной системе</w:t>
            </w:r>
            <w:r w:rsidR="0040500C">
              <w:rPr>
                <w:rFonts w:ascii="Times New Roman" w:hAnsi="Times New Roman" w:cs="Times New Roman"/>
                <w:sz w:val="24"/>
                <w:szCs w:val="24"/>
              </w:rPr>
              <w:t>, на официальном сайте</w:t>
            </w:r>
            <w:r w:rsidRPr="00AF36A1">
              <w:rPr>
                <w:rFonts w:ascii="Times New Roman" w:hAnsi="Times New Roman" w:cs="Times New Roman"/>
                <w:sz w:val="24"/>
                <w:szCs w:val="24"/>
              </w:rPr>
              <w:t xml:space="preserve"> до даты и времени окончания срока подачи заявок на участие в аукционе, указанных в извещении.</w:t>
            </w:r>
          </w:p>
          <w:p w:rsidR="00AF36A1" w:rsidRPr="00AF36A1" w:rsidRDefault="00AF36A1" w:rsidP="00AF36A1">
            <w:pPr>
              <w:shd w:val="clear" w:color="auto" w:fill="FFFFFF"/>
              <w:spacing w:after="200" w:line="276" w:lineRule="auto"/>
              <w:jc w:val="both"/>
              <w:rPr>
                <w:rFonts w:ascii="Times New Roman" w:hAnsi="Times New Roman" w:cs="Times New Roman"/>
                <w:sz w:val="24"/>
                <w:szCs w:val="24"/>
              </w:rPr>
            </w:pPr>
            <w:r w:rsidRPr="00AF36A1">
              <w:rPr>
                <w:rFonts w:ascii="Times New Roman" w:hAnsi="Times New Roman" w:cs="Times New Roman"/>
                <w:sz w:val="24"/>
                <w:szCs w:val="24"/>
              </w:rPr>
              <w:t xml:space="preserve"> Заявка на участие в электронном аукционе направляется участником такого аукциона оператору электронной площадки (</w:t>
            </w:r>
            <w:r w:rsidR="00766693" w:rsidRPr="00EE4486">
              <w:rPr>
                <w:rFonts w:ascii="Times New Roman" w:hAnsi="Times New Roman" w:cs="Times New Roman"/>
                <w:sz w:val="24"/>
                <w:szCs w:val="24"/>
              </w:rPr>
              <w:t>http://</w:t>
            </w:r>
            <w:r w:rsidR="00766693" w:rsidRPr="00E645E1">
              <w:rPr>
                <w:rFonts w:ascii="Times New Roman" w:hAnsi="Times New Roman" w:cs="Times New Roman"/>
                <w:sz w:val="24"/>
                <w:szCs w:val="24"/>
              </w:rPr>
              <w:t>rts-tender.ru</w:t>
            </w:r>
            <w:r w:rsidRPr="00AF36A1">
              <w:rPr>
                <w:rFonts w:ascii="Times New Roman" w:hAnsi="Times New Roman" w:cs="Times New Roman"/>
                <w:sz w:val="24"/>
                <w:szCs w:val="24"/>
              </w:rPr>
              <w:t xml:space="preserve"> в форме двух электронных документов, содержащих части заявки. Указанные электронные документы подаются одновременно.</w:t>
            </w:r>
          </w:p>
          <w:p w:rsidR="003878AB" w:rsidRPr="00057202" w:rsidRDefault="00AF36A1" w:rsidP="00AF36A1">
            <w:pPr>
              <w:shd w:val="clear" w:color="auto" w:fill="FFFFFF"/>
              <w:jc w:val="both"/>
              <w:rPr>
                <w:rFonts w:ascii="Times New Roman" w:eastAsia="Times New Roman" w:hAnsi="Times New Roman" w:cs="Times New Roman"/>
                <w:sz w:val="24"/>
                <w:szCs w:val="24"/>
                <w:lang w:eastAsia="ru-RU"/>
              </w:rPr>
            </w:pPr>
            <w:r w:rsidRPr="00AF36A1">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в </w:t>
            </w:r>
            <w:r w:rsidRPr="00AF36A1">
              <w:rPr>
                <w:rFonts w:ascii="Times New Roman" w:hAnsi="Times New Roman" w:cs="Times New Roman"/>
                <w:sz w:val="24"/>
                <w:szCs w:val="24"/>
              </w:rPr>
              <w:lastRenderedPageBreak/>
              <w:t>отношении каждого предмета закупки.</w:t>
            </w:r>
          </w:p>
        </w:tc>
      </w:tr>
      <w:tr w:rsidR="00E46BF6" w:rsidRPr="00D7294F" w:rsidTr="00C04D10">
        <w:trPr>
          <w:trHeight w:val="562"/>
        </w:trPr>
        <w:tc>
          <w:tcPr>
            <w:tcW w:w="455" w:type="pct"/>
            <w:vMerge/>
          </w:tcPr>
          <w:p w:rsidR="00E46BF6" w:rsidRPr="00EE4486" w:rsidRDefault="00E46BF6" w:rsidP="004139F7">
            <w:pPr>
              <w:rPr>
                <w:rFonts w:ascii="Times New Roman" w:hAnsi="Times New Roman" w:cs="Times New Roman"/>
                <w:sz w:val="24"/>
                <w:szCs w:val="24"/>
              </w:rPr>
            </w:pPr>
          </w:p>
        </w:tc>
        <w:tc>
          <w:tcPr>
            <w:tcW w:w="1475" w:type="pct"/>
          </w:tcPr>
          <w:p w:rsidR="00E46BF6" w:rsidRPr="00EE4486" w:rsidRDefault="00E46BF6" w:rsidP="004139F7">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Дата и время окончания срока подачи заявок на участие в аукционе</w:t>
            </w:r>
          </w:p>
        </w:tc>
        <w:tc>
          <w:tcPr>
            <w:tcW w:w="3070" w:type="pct"/>
          </w:tcPr>
          <w:p w:rsidR="00395BD9" w:rsidRPr="00395BD9" w:rsidRDefault="00395BD9" w:rsidP="00395BD9">
            <w:pPr>
              <w:shd w:val="clear" w:color="auto" w:fill="FFFFFF"/>
              <w:jc w:val="both"/>
              <w:rPr>
                <w:rFonts w:ascii="Times New Roman" w:hAnsi="Times New Roman" w:cs="Times New Roman"/>
                <w:sz w:val="24"/>
                <w:szCs w:val="24"/>
              </w:rPr>
            </w:pPr>
            <w:r w:rsidRPr="00395BD9">
              <w:rPr>
                <w:rFonts w:ascii="Times New Roman" w:hAnsi="Times New Roman" w:cs="Times New Roman"/>
                <w:sz w:val="24"/>
                <w:szCs w:val="24"/>
              </w:rPr>
              <w:t>29 марта 2023 года</w:t>
            </w:r>
          </w:p>
          <w:p w:rsidR="00E46BF6" w:rsidRPr="00267072" w:rsidRDefault="00395BD9" w:rsidP="00395BD9">
            <w:pPr>
              <w:shd w:val="clear" w:color="auto" w:fill="FFFFFF"/>
              <w:jc w:val="both"/>
              <w:rPr>
                <w:rFonts w:ascii="Times New Roman" w:hAnsi="Times New Roman" w:cs="Times New Roman"/>
                <w:sz w:val="24"/>
                <w:szCs w:val="24"/>
                <w:highlight w:val="yellow"/>
              </w:rPr>
            </w:pPr>
            <w:r w:rsidRPr="00395BD9">
              <w:rPr>
                <w:rFonts w:ascii="Times New Roman" w:hAnsi="Times New Roman" w:cs="Times New Roman"/>
                <w:sz w:val="24"/>
                <w:szCs w:val="24"/>
              </w:rPr>
              <w:t>09 часов 00 минут по московскому времени</w:t>
            </w:r>
          </w:p>
        </w:tc>
      </w:tr>
      <w:tr w:rsidR="00E46BF6" w:rsidRPr="00D7294F" w:rsidTr="00C04D10">
        <w:tc>
          <w:tcPr>
            <w:tcW w:w="455" w:type="pct"/>
            <w:vMerge/>
          </w:tcPr>
          <w:p w:rsidR="00E46BF6" w:rsidRPr="00EE4486" w:rsidRDefault="00E46BF6" w:rsidP="004139F7">
            <w:pPr>
              <w:rPr>
                <w:rFonts w:ascii="Times New Roman" w:hAnsi="Times New Roman" w:cs="Times New Roman"/>
                <w:sz w:val="24"/>
                <w:szCs w:val="24"/>
              </w:rPr>
            </w:pPr>
          </w:p>
        </w:tc>
        <w:tc>
          <w:tcPr>
            <w:tcW w:w="1475" w:type="pct"/>
          </w:tcPr>
          <w:p w:rsidR="00E46BF6" w:rsidRPr="00EE4486" w:rsidRDefault="00E46BF6" w:rsidP="004139F7">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Дата окончания срока рассмотрения заявок на участие в аукционе</w:t>
            </w:r>
          </w:p>
        </w:tc>
        <w:tc>
          <w:tcPr>
            <w:tcW w:w="3070" w:type="pct"/>
          </w:tcPr>
          <w:p w:rsidR="00E46BF6" w:rsidRPr="00267072" w:rsidRDefault="00395BD9" w:rsidP="00C90E74">
            <w:pPr>
              <w:rPr>
                <w:highlight w:val="yellow"/>
              </w:rPr>
            </w:pPr>
            <w:r w:rsidRPr="00395BD9">
              <w:rPr>
                <w:rFonts w:ascii="Times New Roman" w:hAnsi="Times New Roman" w:cs="Times New Roman"/>
                <w:sz w:val="24"/>
                <w:szCs w:val="24"/>
              </w:rPr>
              <w:t>30 марта 2023 года 16 часов 00 минут</w:t>
            </w:r>
          </w:p>
        </w:tc>
      </w:tr>
      <w:tr w:rsidR="00E46BF6" w:rsidRPr="00D7294F" w:rsidTr="00C04D10">
        <w:tc>
          <w:tcPr>
            <w:tcW w:w="455" w:type="pct"/>
            <w:vMerge/>
          </w:tcPr>
          <w:p w:rsidR="00E46BF6" w:rsidRPr="00EE4486" w:rsidRDefault="00E46BF6" w:rsidP="004139F7">
            <w:pPr>
              <w:rPr>
                <w:rFonts w:ascii="Times New Roman" w:hAnsi="Times New Roman" w:cs="Times New Roman"/>
                <w:sz w:val="24"/>
                <w:szCs w:val="24"/>
              </w:rPr>
            </w:pPr>
          </w:p>
        </w:tc>
        <w:tc>
          <w:tcPr>
            <w:tcW w:w="1475" w:type="pct"/>
          </w:tcPr>
          <w:p w:rsidR="00E46BF6" w:rsidRPr="00EE4486" w:rsidRDefault="00E46BF6" w:rsidP="004139F7">
            <w:pPr>
              <w:shd w:val="clear" w:color="auto" w:fill="FFFFFF"/>
              <w:jc w:val="both"/>
              <w:rPr>
                <w:rFonts w:ascii="Times New Roman" w:hAnsi="Times New Roman" w:cs="Times New Roman"/>
                <w:sz w:val="24"/>
                <w:szCs w:val="24"/>
              </w:rPr>
            </w:pPr>
            <w:r w:rsidRPr="00EE4486">
              <w:rPr>
                <w:rFonts w:ascii="Times New Roman" w:hAnsi="Times New Roman" w:cs="Times New Roman"/>
                <w:sz w:val="24"/>
                <w:szCs w:val="24"/>
              </w:rPr>
              <w:t>Дата проведения аукциона</w:t>
            </w:r>
          </w:p>
        </w:tc>
        <w:tc>
          <w:tcPr>
            <w:tcW w:w="3070" w:type="pct"/>
          </w:tcPr>
          <w:p w:rsidR="00E46BF6" w:rsidRPr="00267072" w:rsidRDefault="00395BD9" w:rsidP="00C90E74">
            <w:pPr>
              <w:rPr>
                <w:highlight w:val="yellow"/>
              </w:rPr>
            </w:pPr>
            <w:r w:rsidRPr="00395BD9">
              <w:rPr>
                <w:rFonts w:ascii="Times New Roman" w:hAnsi="Times New Roman" w:cs="Times New Roman"/>
                <w:sz w:val="24"/>
                <w:szCs w:val="24"/>
              </w:rPr>
              <w:t>31 марта 2023 года 09 часов 00 минут</w:t>
            </w:r>
            <w:bookmarkStart w:id="0" w:name="_GoBack"/>
            <w:bookmarkEnd w:id="0"/>
          </w:p>
        </w:tc>
      </w:tr>
    </w:tbl>
    <w:p w:rsidR="00F104F6" w:rsidRDefault="00F104F6" w:rsidP="00191BE7">
      <w:pPr>
        <w:spacing w:after="0" w:line="240" w:lineRule="auto"/>
        <w:jc w:val="center"/>
        <w:rPr>
          <w:rFonts w:ascii="Times New Roman" w:hAnsi="Times New Roman" w:cs="Times New Roman"/>
          <w:b/>
          <w:sz w:val="28"/>
          <w:szCs w:val="28"/>
        </w:rPr>
      </w:pPr>
    </w:p>
    <w:p w:rsidR="00E91997" w:rsidRPr="00E91997" w:rsidRDefault="00E91997" w:rsidP="00E91997">
      <w:pPr>
        <w:shd w:val="clear" w:color="auto" w:fill="FFFFFF"/>
        <w:spacing w:after="0" w:line="240" w:lineRule="auto"/>
        <w:jc w:val="both"/>
        <w:rPr>
          <w:rFonts w:ascii="Times New Roman" w:hAnsi="Times New Roman" w:cs="Times New Roman"/>
          <w:b/>
          <w:sz w:val="24"/>
          <w:szCs w:val="24"/>
        </w:rPr>
      </w:pPr>
      <w:r w:rsidRPr="00AD77C8">
        <w:rPr>
          <w:rFonts w:ascii="Times New Roman" w:hAnsi="Times New Roman" w:cs="Times New Roman"/>
          <w:b/>
          <w:sz w:val="24"/>
          <w:szCs w:val="24"/>
        </w:rPr>
        <w:t>*Данное извещение является официальным документом, сформированным в исполнение и в соответствии со стать</w:t>
      </w:r>
      <w:r w:rsidR="00844957">
        <w:rPr>
          <w:rFonts w:ascii="Times New Roman" w:hAnsi="Times New Roman" w:cs="Times New Roman"/>
          <w:b/>
          <w:sz w:val="24"/>
          <w:szCs w:val="24"/>
        </w:rPr>
        <w:t xml:space="preserve">ей </w:t>
      </w:r>
      <w:r w:rsidRPr="00AD77C8">
        <w:rPr>
          <w:rFonts w:ascii="Times New Roman" w:hAnsi="Times New Roman" w:cs="Times New Roman"/>
          <w:b/>
          <w:sz w:val="24"/>
          <w:szCs w:val="24"/>
        </w:rPr>
        <w:t xml:space="preserve">4Федерального закона от </w:t>
      </w:r>
      <w:r w:rsidR="00844957" w:rsidRPr="00844957">
        <w:rPr>
          <w:rFonts w:ascii="Times New Roman" w:hAnsi="Times New Roman" w:cs="Times New Roman"/>
          <w:b/>
          <w:sz w:val="24"/>
          <w:szCs w:val="24"/>
        </w:rPr>
        <w:t>18</w:t>
      </w:r>
      <w:r w:rsidR="004139F7">
        <w:rPr>
          <w:rFonts w:ascii="Times New Roman" w:hAnsi="Times New Roman" w:cs="Times New Roman"/>
          <w:b/>
          <w:sz w:val="24"/>
          <w:szCs w:val="24"/>
        </w:rPr>
        <w:t>.0</w:t>
      </w:r>
      <w:r w:rsidR="00844957" w:rsidRPr="00844957">
        <w:rPr>
          <w:rFonts w:ascii="Times New Roman" w:hAnsi="Times New Roman" w:cs="Times New Roman"/>
          <w:b/>
          <w:sz w:val="24"/>
          <w:szCs w:val="24"/>
        </w:rPr>
        <w:t>7</w:t>
      </w:r>
      <w:r w:rsidRPr="00AD77C8">
        <w:rPr>
          <w:rFonts w:ascii="Times New Roman" w:hAnsi="Times New Roman" w:cs="Times New Roman"/>
          <w:b/>
          <w:sz w:val="24"/>
          <w:szCs w:val="24"/>
        </w:rPr>
        <w:t>.201</w:t>
      </w:r>
      <w:r w:rsidR="00844957" w:rsidRPr="00844957">
        <w:rPr>
          <w:rFonts w:ascii="Times New Roman" w:hAnsi="Times New Roman" w:cs="Times New Roman"/>
          <w:b/>
          <w:sz w:val="24"/>
          <w:szCs w:val="24"/>
        </w:rPr>
        <w:t>1</w:t>
      </w:r>
      <w:r w:rsidRPr="00AD77C8">
        <w:rPr>
          <w:rFonts w:ascii="Times New Roman" w:hAnsi="Times New Roman" w:cs="Times New Roman"/>
          <w:b/>
          <w:sz w:val="24"/>
          <w:szCs w:val="24"/>
        </w:rPr>
        <w:t xml:space="preserve"> N </w:t>
      </w:r>
      <w:r w:rsidR="00844957" w:rsidRPr="00844957">
        <w:rPr>
          <w:rFonts w:ascii="Times New Roman" w:hAnsi="Times New Roman" w:cs="Times New Roman"/>
          <w:b/>
          <w:sz w:val="24"/>
          <w:szCs w:val="24"/>
        </w:rPr>
        <w:t>223</w:t>
      </w:r>
      <w:r w:rsidRPr="00AD77C8">
        <w:rPr>
          <w:rFonts w:ascii="Times New Roman" w:hAnsi="Times New Roman" w:cs="Times New Roman"/>
          <w:b/>
          <w:sz w:val="24"/>
          <w:szCs w:val="24"/>
        </w:rPr>
        <w:t>-ФЗ. При возникновении противоречий между положениями настоящего извещения и «Извещения о проведении электронного аукциона», формируемого автоматически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применяются положения настоящего извещения</w:t>
      </w:r>
      <w:r w:rsidR="00AF36A1">
        <w:rPr>
          <w:rFonts w:ascii="Times New Roman" w:hAnsi="Times New Roman" w:cs="Times New Roman"/>
          <w:b/>
          <w:sz w:val="24"/>
          <w:szCs w:val="24"/>
        </w:rPr>
        <w:t>.</w:t>
      </w:r>
    </w:p>
    <w:sectPr w:rsidR="00E91997" w:rsidRPr="00E91997" w:rsidSect="00EB6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165F5C"/>
    <w:rsid w:val="00005F20"/>
    <w:rsid w:val="00010C01"/>
    <w:rsid w:val="00012019"/>
    <w:rsid w:val="00035D94"/>
    <w:rsid w:val="00052A22"/>
    <w:rsid w:val="0005637B"/>
    <w:rsid w:val="00057202"/>
    <w:rsid w:val="00065A88"/>
    <w:rsid w:val="00065FF9"/>
    <w:rsid w:val="00081CAE"/>
    <w:rsid w:val="000A09ED"/>
    <w:rsid w:val="000A6CF8"/>
    <w:rsid w:val="000C1CDE"/>
    <w:rsid w:val="000C2B78"/>
    <w:rsid w:val="000D3D79"/>
    <w:rsid w:val="000D4B7B"/>
    <w:rsid w:val="000D5C71"/>
    <w:rsid w:val="000E5C55"/>
    <w:rsid w:val="000E6565"/>
    <w:rsid w:val="000E67C2"/>
    <w:rsid w:val="000F41EF"/>
    <w:rsid w:val="000F66BC"/>
    <w:rsid w:val="001124FB"/>
    <w:rsid w:val="00114DB0"/>
    <w:rsid w:val="00115024"/>
    <w:rsid w:val="00124923"/>
    <w:rsid w:val="0013142B"/>
    <w:rsid w:val="00135871"/>
    <w:rsid w:val="00136784"/>
    <w:rsid w:val="0014315D"/>
    <w:rsid w:val="0014389B"/>
    <w:rsid w:val="00147734"/>
    <w:rsid w:val="00147E56"/>
    <w:rsid w:val="001526E5"/>
    <w:rsid w:val="001609C6"/>
    <w:rsid w:val="001645F5"/>
    <w:rsid w:val="00164F68"/>
    <w:rsid w:val="00165F5C"/>
    <w:rsid w:val="00170613"/>
    <w:rsid w:val="00180C25"/>
    <w:rsid w:val="00190ADB"/>
    <w:rsid w:val="00191BE7"/>
    <w:rsid w:val="001A3317"/>
    <w:rsid w:val="001C2AB7"/>
    <w:rsid w:val="001C3087"/>
    <w:rsid w:val="001D6AE4"/>
    <w:rsid w:val="001F7178"/>
    <w:rsid w:val="001F76E4"/>
    <w:rsid w:val="002066CF"/>
    <w:rsid w:val="00206951"/>
    <w:rsid w:val="00210BE9"/>
    <w:rsid w:val="0025081D"/>
    <w:rsid w:val="00267072"/>
    <w:rsid w:val="00274D24"/>
    <w:rsid w:val="00277315"/>
    <w:rsid w:val="002C5F1E"/>
    <w:rsid w:val="002E28D2"/>
    <w:rsid w:val="002F33CF"/>
    <w:rsid w:val="00301A74"/>
    <w:rsid w:val="00302DB4"/>
    <w:rsid w:val="00317FA1"/>
    <w:rsid w:val="003244D6"/>
    <w:rsid w:val="00335D6F"/>
    <w:rsid w:val="0033628B"/>
    <w:rsid w:val="00345E3C"/>
    <w:rsid w:val="00346C0C"/>
    <w:rsid w:val="00356FCA"/>
    <w:rsid w:val="00363709"/>
    <w:rsid w:val="00367D78"/>
    <w:rsid w:val="00372191"/>
    <w:rsid w:val="003853C4"/>
    <w:rsid w:val="003878AB"/>
    <w:rsid w:val="0039201A"/>
    <w:rsid w:val="003954ED"/>
    <w:rsid w:val="00395BD9"/>
    <w:rsid w:val="003A23CB"/>
    <w:rsid w:val="003A2431"/>
    <w:rsid w:val="003A6C8F"/>
    <w:rsid w:val="003B204A"/>
    <w:rsid w:val="003C3B58"/>
    <w:rsid w:val="003C63C0"/>
    <w:rsid w:val="003D14EA"/>
    <w:rsid w:val="003D4185"/>
    <w:rsid w:val="003E3208"/>
    <w:rsid w:val="003E3EDE"/>
    <w:rsid w:val="003E5475"/>
    <w:rsid w:val="003F27A5"/>
    <w:rsid w:val="003F45AC"/>
    <w:rsid w:val="003F460B"/>
    <w:rsid w:val="003F6438"/>
    <w:rsid w:val="0040500C"/>
    <w:rsid w:val="00407F5E"/>
    <w:rsid w:val="00410FFD"/>
    <w:rsid w:val="004139F7"/>
    <w:rsid w:val="00416B04"/>
    <w:rsid w:val="00425196"/>
    <w:rsid w:val="00425331"/>
    <w:rsid w:val="00432862"/>
    <w:rsid w:val="0043318C"/>
    <w:rsid w:val="00436103"/>
    <w:rsid w:val="0044567F"/>
    <w:rsid w:val="004532C0"/>
    <w:rsid w:val="00460E31"/>
    <w:rsid w:val="00465F36"/>
    <w:rsid w:val="00467AD0"/>
    <w:rsid w:val="0048070C"/>
    <w:rsid w:val="00484E7B"/>
    <w:rsid w:val="0048569C"/>
    <w:rsid w:val="00490025"/>
    <w:rsid w:val="004A455C"/>
    <w:rsid w:val="004A500D"/>
    <w:rsid w:val="004B4DAB"/>
    <w:rsid w:val="004D02E4"/>
    <w:rsid w:val="004D135B"/>
    <w:rsid w:val="004D617C"/>
    <w:rsid w:val="004F5C46"/>
    <w:rsid w:val="004F6CF4"/>
    <w:rsid w:val="004F76C4"/>
    <w:rsid w:val="004F77DE"/>
    <w:rsid w:val="00503E4C"/>
    <w:rsid w:val="00504A33"/>
    <w:rsid w:val="00506E89"/>
    <w:rsid w:val="00510A8D"/>
    <w:rsid w:val="0052102F"/>
    <w:rsid w:val="00525A22"/>
    <w:rsid w:val="005275CF"/>
    <w:rsid w:val="00535A40"/>
    <w:rsid w:val="005422D9"/>
    <w:rsid w:val="005424BD"/>
    <w:rsid w:val="00543C7F"/>
    <w:rsid w:val="00546260"/>
    <w:rsid w:val="00546B5A"/>
    <w:rsid w:val="00547F43"/>
    <w:rsid w:val="0056547B"/>
    <w:rsid w:val="00565C87"/>
    <w:rsid w:val="00567882"/>
    <w:rsid w:val="00575CDE"/>
    <w:rsid w:val="0058476D"/>
    <w:rsid w:val="00584C85"/>
    <w:rsid w:val="00594149"/>
    <w:rsid w:val="00597672"/>
    <w:rsid w:val="00597916"/>
    <w:rsid w:val="005B02B3"/>
    <w:rsid w:val="005B0518"/>
    <w:rsid w:val="005B4CB9"/>
    <w:rsid w:val="005B53E8"/>
    <w:rsid w:val="005B618D"/>
    <w:rsid w:val="005C04CB"/>
    <w:rsid w:val="005C18CE"/>
    <w:rsid w:val="005E66A4"/>
    <w:rsid w:val="00611FDB"/>
    <w:rsid w:val="00626BFE"/>
    <w:rsid w:val="00630738"/>
    <w:rsid w:val="00631DCD"/>
    <w:rsid w:val="0063258A"/>
    <w:rsid w:val="006356D3"/>
    <w:rsid w:val="006419DE"/>
    <w:rsid w:val="0064355E"/>
    <w:rsid w:val="006438F5"/>
    <w:rsid w:val="006452F9"/>
    <w:rsid w:val="00646774"/>
    <w:rsid w:val="0064788E"/>
    <w:rsid w:val="006529E5"/>
    <w:rsid w:val="00656EC2"/>
    <w:rsid w:val="00684D37"/>
    <w:rsid w:val="00687DC3"/>
    <w:rsid w:val="00695AD3"/>
    <w:rsid w:val="0069755D"/>
    <w:rsid w:val="006A3362"/>
    <w:rsid w:val="006A402A"/>
    <w:rsid w:val="006B5B8B"/>
    <w:rsid w:val="006B6FA7"/>
    <w:rsid w:val="006B723E"/>
    <w:rsid w:val="006B7AAD"/>
    <w:rsid w:val="006B7B73"/>
    <w:rsid w:val="006B7DAD"/>
    <w:rsid w:val="006C2900"/>
    <w:rsid w:val="006C4504"/>
    <w:rsid w:val="006D0560"/>
    <w:rsid w:val="006D757B"/>
    <w:rsid w:val="006E4E23"/>
    <w:rsid w:val="006E4F22"/>
    <w:rsid w:val="006F25CA"/>
    <w:rsid w:val="00711E22"/>
    <w:rsid w:val="00735B45"/>
    <w:rsid w:val="00736E65"/>
    <w:rsid w:val="00741933"/>
    <w:rsid w:val="00741D6C"/>
    <w:rsid w:val="00747AC4"/>
    <w:rsid w:val="007544AD"/>
    <w:rsid w:val="00765CAD"/>
    <w:rsid w:val="00766693"/>
    <w:rsid w:val="007B3B67"/>
    <w:rsid w:val="007C6C00"/>
    <w:rsid w:val="007D04A0"/>
    <w:rsid w:val="007E4A2D"/>
    <w:rsid w:val="007F2502"/>
    <w:rsid w:val="007F31A1"/>
    <w:rsid w:val="00802625"/>
    <w:rsid w:val="00802F23"/>
    <w:rsid w:val="00806798"/>
    <w:rsid w:val="00806E12"/>
    <w:rsid w:val="00812DC5"/>
    <w:rsid w:val="008176D4"/>
    <w:rsid w:val="00827BCF"/>
    <w:rsid w:val="00831860"/>
    <w:rsid w:val="00835297"/>
    <w:rsid w:val="00841B28"/>
    <w:rsid w:val="00844957"/>
    <w:rsid w:val="00853421"/>
    <w:rsid w:val="00853539"/>
    <w:rsid w:val="00854A60"/>
    <w:rsid w:val="00860CA3"/>
    <w:rsid w:val="00865919"/>
    <w:rsid w:val="00865FEB"/>
    <w:rsid w:val="00873330"/>
    <w:rsid w:val="0087348C"/>
    <w:rsid w:val="00876C25"/>
    <w:rsid w:val="00877833"/>
    <w:rsid w:val="00880691"/>
    <w:rsid w:val="00886F9F"/>
    <w:rsid w:val="0089307A"/>
    <w:rsid w:val="00897977"/>
    <w:rsid w:val="008A0DED"/>
    <w:rsid w:val="008B176F"/>
    <w:rsid w:val="008B5115"/>
    <w:rsid w:val="008B540C"/>
    <w:rsid w:val="008C1A68"/>
    <w:rsid w:val="008E5273"/>
    <w:rsid w:val="008E5EC7"/>
    <w:rsid w:val="008E7A1F"/>
    <w:rsid w:val="008F0272"/>
    <w:rsid w:val="00903FB1"/>
    <w:rsid w:val="009200BB"/>
    <w:rsid w:val="00931B46"/>
    <w:rsid w:val="009358B0"/>
    <w:rsid w:val="009470D6"/>
    <w:rsid w:val="0095153D"/>
    <w:rsid w:val="00960E20"/>
    <w:rsid w:val="00961BCA"/>
    <w:rsid w:val="00965631"/>
    <w:rsid w:val="00982CAA"/>
    <w:rsid w:val="009944F6"/>
    <w:rsid w:val="009974F0"/>
    <w:rsid w:val="00997FF3"/>
    <w:rsid w:val="009B08D5"/>
    <w:rsid w:val="009B0919"/>
    <w:rsid w:val="009B3CAC"/>
    <w:rsid w:val="009C7F3C"/>
    <w:rsid w:val="009D2341"/>
    <w:rsid w:val="009F76C7"/>
    <w:rsid w:val="009F7890"/>
    <w:rsid w:val="00A02AFD"/>
    <w:rsid w:val="00A34FE7"/>
    <w:rsid w:val="00A405AC"/>
    <w:rsid w:val="00A61EF8"/>
    <w:rsid w:val="00A62C8C"/>
    <w:rsid w:val="00A64BA5"/>
    <w:rsid w:val="00A6699F"/>
    <w:rsid w:val="00A732E3"/>
    <w:rsid w:val="00A83107"/>
    <w:rsid w:val="00A8525D"/>
    <w:rsid w:val="00A86E45"/>
    <w:rsid w:val="00A94DC0"/>
    <w:rsid w:val="00AA5385"/>
    <w:rsid w:val="00AB5879"/>
    <w:rsid w:val="00AD0A54"/>
    <w:rsid w:val="00AD332B"/>
    <w:rsid w:val="00AD77C8"/>
    <w:rsid w:val="00AE2250"/>
    <w:rsid w:val="00AE5533"/>
    <w:rsid w:val="00AE5B5B"/>
    <w:rsid w:val="00AF31A2"/>
    <w:rsid w:val="00AF3494"/>
    <w:rsid w:val="00AF36A1"/>
    <w:rsid w:val="00AF4302"/>
    <w:rsid w:val="00B06D1B"/>
    <w:rsid w:val="00B230EB"/>
    <w:rsid w:val="00B254EE"/>
    <w:rsid w:val="00B27A0D"/>
    <w:rsid w:val="00B369C7"/>
    <w:rsid w:val="00B36E11"/>
    <w:rsid w:val="00B37F38"/>
    <w:rsid w:val="00B515AE"/>
    <w:rsid w:val="00B550FE"/>
    <w:rsid w:val="00B61FC8"/>
    <w:rsid w:val="00B66330"/>
    <w:rsid w:val="00B7176A"/>
    <w:rsid w:val="00B775CE"/>
    <w:rsid w:val="00B80546"/>
    <w:rsid w:val="00B92A1E"/>
    <w:rsid w:val="00B9365B"/>
    <w:rsid w:val="00BA0556"/>
    <w:rsid w:val="00BA0BE5"/>
    <w:rsid w:val="00BA25FF"/>
    <w:rsid w:val="00BA5CF3"/>
    <w:rsid w:val="00BC684D"/>
    <w:rsid w:val="00BD46A5"/>
    <w:rsid w:val="00BF0246"/>
    <w:rsid w:val="00BF1AD0"/>
    <w:rsid w:val="00BF1EF8"/>
    <w:rsid w:val="00C06945"/>
    <w:rsid w:val="00C2002C"/>
    <w:rsid w:val="00C20AAF"/>
    <w:rsid w:val="00C21156"/>
    <w:rsid w:val="00C30BD6"/>
    <w:rsid w:val="00C317BA"/>
    <w:rsid w:val="00C31DD5"/>
    <w:rsid w:val="00C33A07"/>
    <w:rsid w:val="00C50291"/>
    <w:rsid w:val="00C64FD5"/>
    <w:rsid w:val="00C704DE"/>
    <w:rsid w:val="00C809F0"/>
    <w:rsid w:val="00C80EC2"/>
    <w:rsid w:val="00C872A3"/>
    <w:rsid w:val="00C90E74"/>
    <w:rsid w:val="00C94086"/>
    <w:rsid w:val="00C95B9D"/>
    <w:rsid w:val="00C9639F"/>
    <w:rsid w:val="00CA5AB1"/>
    <w:rsid w:val="00CB03C5"/>
    <w:rsid w:val="00CB2EFC"/>
    <w:rsid w:val="00CC4DC0"/>
    <w:rsid w:val="00CC6E7E"/>
    <w:rsid w:val="00CD1B78"/>
    <w:rsid w:val="00CD23D6"/>
    <w:rsid w:val="00CD3BDF"/>
    <w:rsid w:val="00CE7F5C"/>
    <w:rsid w:val="00CF30CE"/>
    <w:rsid w:val="00CF63B2"/>
    <w:rsid w:val="00D03A5B"/>
    <w:rsid w:val="00D05BE8"/>
    <w:rsid w:val="00D122C1"/>
    <w:rsid w:val="00D21960"/>
    <w:rsid w:val="00D23496"/>
    <w:rsid w:val="00D24B13"/>
    <w:rsid w:val="00D24BA4"/>
    <w:rsid w:val="00D26DB6"/>
    <w:rsid w:val="00D337BB"/>
    <w:rsid w:val="00D72184"/>
    <w:rsid w:val="00D73483"/>
    <w:rsid w:val="00D73AB8"/>
    <w:rsid w:val="00D76952"/>
    <w:rsid w:val="00D86E49"/>
    <w:rsid w:val="00D87428"/>
    <w:rsid w:val="00D87729"/>
    <w:rsid w:val="00D913BE"/>
    <w:rsid w:val="00D926C0"/>
    <w:rsid w:val="00D9616F"/>
    <w:rsid w:val="00DB1C60"/>
    <w:rsid w:val="00DB3B13"/>
    <w:rsid w:val="00DB4A63"/>
    <w:rsid w:val="00DC039F"/>
    <w:rsid w:val="00DD0F5E"/>
    <w:rsid w:val="00DD2ED4"/>
    <w:rsid w:val="00DD61EC"/>
    <w:rsid w:val="00DE5AEB"/>
    <w:rsid w:val="00DF52D9"/>
    <w:rsid w:val="00DF7CE6"/>
    <w:rsid w:val="00E0415F"/>
    <w:rsid w:val="00E10FB5"/>
    <w:rsid w:val="00E14DB6"/>
    <w:rsid w:val="00E3001F"/>
    <w:rsid w:val="00E3263C"/>
    <w:rsid w:val="00E401A0"/>
    <w:rsid w:val="00E46BF6"/>
    <w:rsid w:val="00E50E30"/>
    <w:rsid w:val="00E51352"/>
    <w:rsid w:val="00E61D1B"/>
    <w:rsid w:val="00E73F63"/>
    <w:rsid w:val="00E82CE8"/>
    <w:rsid w:val="00E91997"/>
    <w:rsid w:val="00E9549C"/>
    <w:rsid w:val="00EA35A2"/>
    <w:rsid w:val="00EA5878"/>
    <w:rsid w:val="00EB6A0D"/>
    <w:rsid w:val="00EB6C2E"/>
    <w:rsid w:val="00EB6E33"/>
    <w:rsid w:val="00EC1628"/>
    <w:rsid w:val="00EC45A3"/>
    <w:rsid w:val="00ED147F"/>
    <w:rsid w:val="00ED5D21"/>
    <w:rsid w:val="00ED6E52"/>
    <w:rsid w:val="00ED7287"/>
    <w:rsid w:val="00EE0CA2"/>
    <w:rsid w:val="00EE28CB"/>
    <w:rsid w:val="00EE2BF6"/>
    <w:rsid w:val="00EE4A02"/>
    <w:rsid w:val="00EF1C3F"/>
    <w:rsid w:val="00EF2E30"/>
    <w:rsid w:val="00EF5915"/>
    <w:rsid w:val="00EF5C14"/>
    <w:rsid w:val="00EF7047"/>
    <w:rsid w:val="00F04768"/>
    <w:rsid w:val="00F104F6"/>
    <w:rsid w:val="00F15094"/>
    <w:rsid w:val="00F1619D"/>
    <w:rsid w:val="00F201DA"/>
    <w:rsid w:val="00F21BE3"/>
    <w:rsid w:val="00F3271E"/>
    <w:rsid w:val="00F3601E"/>
    <w:rsid w:val="00F5540A"/>
    <w:rsid w:val="00F64757"/>
    <w:rsid w:val="00F738E0"/>
    <w:rsid w:val="00F82E78"/>
    <w:rsid w:val="00F83A37"/>
    <w:rsid w:val="00FA7848"/>
    <w:rsid w:val="00FD2A48"/>
    <w:rsid w:val="00FD688E"/>
    <w:rsid w:val="00FE1CD2"/>
    <w:rsid w:val="00FE538C"/>
    <w:rsid w:val="00FE7503"/>
    <w:rsid w:val="00FF3FD5"/>
    <w:rsid w:val="00FF7314"/>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69380-F49A-479A-90CA-F9666EFF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link w:val="a5"/>
    <w:uiPriority w:val="99"/>
    <w:semiHidden/>
    <w:unhideWhenUsed/>
    <w:rsid w:val="00191BE7"/>
    <w:pPr>
      <w:spacing w:line="240" w:lineRule="auto"/>
    </w:pPr>
    <w:rPr>
      <w:sz w:val="20"/>
      <w:szCs w:val="20"/>
    </w:rPr>
  </w:style>
  <w:style w:type="character" w:customStyle="1" w:styleId="a5">
    <w:name w:val="Текст примечания Знак"/>
    <w:basedOn w:val="a0"/>
    <w:link w:val="a4"/>
    <w:uiPriority w:val="99"/>
    <w:semiHidden/>
    <w:rsid w:val="00191BE7"/>
    <w:rPr>
      <w:sz w:val="20"/>
      <w:szCs w:val="20"/>
    </w:rPr>
  </w:style>
  <w:style w:type="character" w:styleId="a6">
    <w:name w:val="annotation reference"/>
    <w:basedOn w:val="a0"/>
    <w:uiPriority w:val="99"/>
    <w:semiHidden/>
    <w:unhideWhenUsed/>
    <w:rsid w:val="00191BE7"/>
    <w:rPr>
      <w:sz w:val="16"/>
      <w:szCs w:val="16"/>
    </w:rPr>
  </w:style>
  <w:style w:type="paragraph" w:styleId="a7">
    <w:name w:val="Balloon Text"/>
    <w:basedOn w:val="a"/>
    <w:link w:val="a8"/>
    <w:uiPriority w:val="99"/>
    <w:semiHidden/>
    <w:unhideWhenUsed/>
    <w:rsid w:val="00191B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BE7"/>
    <w:rPr>
      <w:rFonts w:ascii="Tahoma" w:hAnsi="Tahoma" w:cs="Tahoma"/>
      <w:sz w:val="16"/>
      <w:szCs w:val="16"/>
    </w:rPr>
  </w:style>
  <w:style w:type="paragraph" w:customStyle="1" w:styleId="ConsPlusNormal">
    <w:name w:val="ConsPlusNormal"/>
    <w:link w:val="ConsPlusNormal0"/>
    <w:rsid w:val="00DE5A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91997"/>
    <w:rPr>
      <w:rFonts w:ascii="Arial" w:eastAsia="Times New Roman" w:hAnsi="Arial" w:cs="Arial"/>
      <w:sz w:val="20"/>
      <w:szCs w:val="20"/>
      <w:lang w:eastAsia="ru-RU"/>
    </w:rPr>
  </w:style>
  <w:style w:type="character" w:styleId="a9">
    <w:name w:val="Hyperlink"/>
    <w:basedOn w:val="a0"/>
    <w:uiPriority w:val="99"/>
    <w:unhideWhenUsed/>
    <w:rsid w:val="00806798"/>
    <w:rPr>
      <w:color w:val="0000FF" w:themeColor="hyperlink"/>
      <w:u w:val="single"/>
    </w:rPr>
  </w:style>
  <w:style w:type="character" w:customStyle="1" w:styleId="2">
    <w:name w:val="Основной текст (2)_"/>
    <w:basedOn w:val="a0"/>
    <w:link w:val="20"/>
    <w:rsid w:val="00AF36A1"/>
    <w:rPr>
      <w:rFonts w:ascii="Times New Roman" w:eastAsia="Times New Roman" w:hAnsi="Times New Roman" w:cs="Times New Roman"/>
      <w:shd w:val="clear" w:color="auto" w:fill="FFFFFF"/>
    </w:rPr>
  </w:style>
  <w:style w:type="paragraph" w:customStyle="1" w:styleId="20">
    <w:name w:val="Основной текст (2)"/>
    <w:basedOn w:val="a"/>
    <w:link w:val="2"/>
    <w:rsid w:val="00AF36A1"/>
    <w:pPr>
      <w:widowControl w:val="0"/>
      <w:shd w:val="clear" w:color="auto" w:fill="FFFFFF"/>
      <w:spacing w:after="0" w:line="274" w:lineRule="exact"/>
      <w:jc w:val="both"/>
    </w:pPr>
    <w:rPr>
      <w:rFonts w:ascii="Times New Roman" w:eastAsia="Times New Roman" w:hAnsi="Times New Roman" w:cs="Times New Roman"/>
    </w:rPr>
  </w:style>
  <w:style w:type="paragraph" w:styleId="aa">
    <w:name w:val="header"/>
    <w:aliases w:val="Верхний колонтитул1"/>
    <w:basedOn w:val="a"/>
    <w:link w:val="ab"/>
    <w:unhideWhenUsed/>
    <w:rsid w:val="00766693"/>
    <w:pPr>
      <w:tabs>
        <w:tab w:val="center" w:pos="4677"/>
        <w:tab w:val="right" w:pos="9355"/>
      </w:tabs>
      <w:spacing w:after="0" w:line="240" w:lineRule="auto"/>
    </w:pPr>
  </w:style>
  <w:style w:type="character" w:customStyle="1" w:styleId="ab">
    <w:name w:val="Верхний колонтитул Знак"/>
    <w:aliases w:val="Верхний колонтитул1 Знак"/>
    <w:basedOn w:val="a0"/>
    <w:link w:val="aa"/>
    <w:rsid w:val="0076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785">
      <w:bodyDiv w:val="1"/>
      <w:marLeft w:val="0"/>
      <w:marRight w:val="0"/>
      <w:marTop w:val="0"/>
      <w:marBottom w:val="0"/>
      <w:divBdr>
        <w:top w:val="none" w:sz="0" w:space="0" w:color="auto"/>
        <w:left w:val="none" w:sz="0" w:space="0" w:color="auto"/>
        <w:bottom w:val="none" w:sz="0" w:space="0" w:color="auto"/>
        <w:right w:val="none" w:sz="0" w:space="0" w:color="auto"/>
      </w:divBdr>
    </w:div>
    <w:div w:id="350109841">
      <w:bodyDiv w:val="1"/>
      <w:marLeft w:val="0"/>
      <w:marRight w:val="0"/>
      <w:marTop w:val="0"/>
      <w:marBottom w:val="0"/>
      <w:divBdr>
        <w:top w:val="none" w:sz="0" w:space="0" w:color="auto"/>
        <w:left w:val="none" w:sz="0" w:space="0" w:color="auto"/>
        <w:bottom w:val="none" w:sz="0" w:space="0" w:color="auto"/>
        <w:right w:val="none" w:sz="0" w:space="0" w:color="auto"/>
      </w:divBdr>
    </w:div>
    <w:div w:id="478235340">
      <w:bodyDiv w:val="1"/>
      <w:marLeft w:val="0"/>
      <w:marRight w:val="0"/>
      <w:marTop w:val="0"/>
      <w:marBottom w:val="0"/>
      <w:divBdr>
        <w:top w:val="none" w:sz="0" w:space="0" w:color="auto"/>
        <w:left w:val="none" w:sz="0" w:space="0" w:color="auto"/>
        <w:bottom w:val="none" w:sz="0" w:space="0" w:color="auto"/>
        <w:right w:val="none" w:sz="0" w:space="0" w:color="auto"/>
      </w:divBdr>
    </w:div>
    <w:div w:id="937130898">
      <w:bodyDiv w:val="1"/>
      <w:marLeft w:val="0"/>
      <w:marRight w:val="0"/>
      <w:marTop w:val="0"/>
      <w:marBottom w:val="0"/>
      <w:divBdr>
        <w:top w:val="none" w:sz="0" w:space="0" w:color="auto"/>
        <w:left w:val="none" w:sz="0" w:space="0" w:color="auto"/>
        <w:bottom w:val="none" w:sz="0" w:space="0" w:color="auto"/>
        <w:right w:val="none" w:sz="0" w:space="0" w:color="auto"/>
      </w:divBdr>
    </w:div>
    <w:div w:id="1629822792">
      <w:bodyDiv w:val="1"/>
      <w:marLeft w:val="0"/>
      <w:marRight w:val="0"/>
      <w:marTop w:val="0"/>
      <w:marBottom w:val="0"/>
      <w:divBdr>
        <w:top w:val="none" w:sz="0" w:space="0" w:color="auto"/>
        <w:left w:val="none" w:sz="0" w:space="0" w:color="auto"/>
        <w:bottom w:val="none" w:sz="0" w:space="0" w:color="auto"/>
        <w:right w:val="none" w:sz="0" w:space="0" w:color="auto"/>
      </w:divBdr>
    </w:div>
    <w:div w:id="1689214900">
      <w:bodyDiv w:val="1"/>
      <w:marLeft w:val="0"/>
      <w:marRight w:val="0"/>
      <w:marTop w:val="0"/>
      <w:marBottom w:val="0"/>
      <w:divBdr>
        <w:top w:val="none" w:sz="0" w:space="0" w:color="auto"/>
        <w:left w:val="none" w:sz="0" w:space="0" w:color="auto"/>
        <w:bottom w:val="none" w:sz="0" w:space="0" w:color="auto"/>
        <w:right w:val="none" w:sz="0" w:space="0" w:color="auto"/>
      </w:divBdr>
    </w:div>
    <w:div w:id="1752849634">
      <w:bodyDiv w:val="1"/>
      <w:marLeft w:val="0"/>
      <w:marRight w:val="0"/>
      <w:marTop w:val="0"/>
      <w:marBottom w:val="0"/>
      <w:divBdr>
        <w:top w:val="none" w:sz="0" w:space="0" w:color="auto"/>
        <w:left w:val="none" w:sz="0" w:space="0" w:color="auto"/>
        <w:bottom w:val="none" w:sz="0" w:space="0" w:color="auto"/>
        <w:right w:val="none" w:sz="0" w:space="0" w:color="auto"/>
      </w:divBdr>
    </w:div>
    <w:div w:id="19656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SERVER19</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Мальков Дмитрий Геннадьевич</dc:creator>
  <cp:keywords/>
  <dc:description/>
  <cp:lastModifiedBy>Бухгалтерия Z</cp:lastModifiedBy>
  <cp:revision>73</cp:revision>
  <cp:lastPrinted>2019-11-27T13:13:00Z</cp:lastPrinted>
  <dcterms:created xsi:type="dcterms:W3CDTF">2015-10-23T11:17:00Z</dcterms:created>
  <dcterms:modified xsi:type="dcterms:W3CDTF">2023-03-20T06:20:00Z</dcterms:modified>
</cp:coreProperties>
</file>